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0D" w:rsidRDefault="00D70DA9" w:rsidP="007512CD">
      <w:pPr>
        <w:pStyle w:val="ListParagraph1"/>
        <w:ind w:left="0"/>
        <w:jc w:val="center"/>
        <w:rPr>
          <w:rStyle w:val="hps"/>
          <w:rFonts w:ascii="Calibri" w:hAnsi="Calibri"/>
          <w:b/>
          <w:sz w:val="28"/>
          <w:szCs w:val="28"/>
          <w:lang w:val="fr-FR"/>
        </w:rPr>
      </w:pPr>
      <w:r>
        <w:rPr>
          <w:noProof/>
          <w:lang w:val="cs-CZ" w:eastAsia="cs-CZ"/>
        </w:rPr>
        <w:drawing>
          <wp:anchor distT="0" distB="0" distL="114300" distR="114300" simplePos="0" relativeHeight="251657728" behindDoc="0" locked="0" layoutInCell="1" allowOverlap="1">
            <wp:simplePos x="0" y="0"/>
            <wp:positionH relativeFrom="column">
              <wp:posOffset>-33020</wp:posOffset>
            </wp:positionH>
            <wp:positionV relativeFrom="paragraph">
              <wp:posOffset>-633095</wp:posOffset>
            </wp:positionV>
            <wp:extent cx="1123950" cy="857250"/>
            <wp:effectExtent l="19050" t="0" r="0" b="0"/>
            <wp:wrapThrough wrapText="bothSides">
              <wp:wrapPolygon edited="0">
                <wp:start x="-366" y="0"/>
                <wp:lineTo x="-366" y="21120"/>
                <wp:lineTo x="21600" y="21120"/>
                <wp:lineTo x="21600" y="0"/>
                <wp:lineTo x="-366" y="0"/>
              </wp:wrapPolygon>
            </wp:wrapThrough>
            <wp:docPr id="2" name="Image 1" descr="afc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fcSmall-1"/>
                    <pic:cNvPicPr>
                      <a:picLocks noChangeAspect="1" noChangeArrowheads="1"/>
                    </pic:cNvPicPr>
                  </pic:nvPicPr>
                  <pic:blipFill>
                    <a:blip r:embed="rId7"/>
                    <a:srcRect/>
                    <a:stretch>
                      <a:fillRect/>
                    </a:stretch>
                  </pic:blipFill>
                  <pic:spPr bwMode="auto">
                    <a:xfrm>
                      <a:off x="0" y="0"/>
                      <a:ext cx="1123950" cy="857250"/>
                    </a:xfrm>
                    <a:prstGeom prst="rect">
                      <a:avLst/>
                    </a:prstGeom>
                    <a:noFill/>
                  </pic:spPr>
                </pic:pic>
              </a:graphicData>
            </a:graphic>
          </wp:anchor>
        </w:drawing>
      </w:r>
      <w:r w:rsidR="006E31B0" w:rsidRPr="006E31B0">
        <w:rPr>
          <w:noProof/>
          <w:lang w:val="cs-CZ"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7.55pt;margin-top:-41.55pt;width:117pt;height:41.25pt;z-index:251656704;mso-position-horizontal-relative:text;mso-position-vertical-relative:text" wrapcoords="-138 0 -138 21207 21600 21207 21600 0 -138 0" fillcolor="window">
            <v:imagedata r:id="rId8" o:title=""/>
            <w10:wrap type="through"/>
          </v:shape>
          <o:OLEObject Type="Embed" ProgID="Word.Picture.8" ShapeID="_x0000_s1027" DrawAspect="Content" ObjectID="_1465892526" r:id="rId9"/>
        </w:pict>
      </w:r>
      <w:r>
        <w:rPr>
          <w:noProof/>
          <w:lang w:val="cs-CZ" w:eastAsia="cs-CZ"/>
        </w:rPr>
        <w:drawing>
          <wp:anchor distT="0" distB="0" distL="114300" distR="114300" simplePos="0" relativeHeight="251658752" behindDoc="0" locked="0" layoutInCell="1" allowOverlap="1">
            <wp:simplePos x="0" y="0"/>
            <wp:positionH relativeFrom="column">
              <wp:posOffset>4329430</wp:posOffset>
            </wp:positionH>
            <wp:positionV relativeFrom="paragraph">
              <wp:posOffset>-356870</wp:posOffset>
            </wp:positionV>
            <wp:extent cx="1419225" cy="314325"/>
            <wp:effectExtent l="19050" t="0" r="9525" b="0"/>
            <wp:wrapThrough wrapText="bothSides">
              <wp:wrapPolygon edited="0">
                <wp:start x="-290" y="0"/>
                <wp:lineTo x="-290" y="20945"/>
                <wp:lineTo x="21745" y="20945"/>
                <wp:lineTo x="21745" y="0"/>
                <wp:lineTo x="-290" y="0"/>
              </wp:wrapPolygon>
            </wp:wrapThrough>
            <wp:docPr id="4" name="obrázek 4" descr="PDCS-logo_sol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CS-logo_solo_RGB"/>
                    <pic:cNvPicPr>
                      <a:picLocks noChangeAspect="1" noChangeArrowheads="1"/>
                    </pic:cNvPicPr>
                  </pic:nvPicPr>
                  <pic:blipFill>
                    <a:blip r:embed="rId10"/>
                    <a:srcRect/>
                    <a:stretch>
                      <a:fillRect/>
                    </a:stretch>
                  </pic:blipFill>
                  <pic:spPr bwMode="auto">
                    <a:xfrm>
                      <a:off x="0" y="0"/>
                      <a:ext cx="1419225" cy="314325"/>
                    </a:xfrm>
                    <a:prstGeom prst="rect">
                      <a:avLst/>
                    </a:prstGeom>
                    <a:noFill/>
                  </pic:spPr>
                </pic:pic>
              </a:graphicData>
            </a:graphic>
          </wp:anchor>
        </w:drawing>
      </w:r>
    </w:p>
    <w:p w:rsidR="00BE3A0D" w:rsidRDefault="00BE3A0D" w:rsidP="00FE206B">
      <w:pPr>
        <w:pStyle w:val="Default"/>
      </w:pPr>
    </w:p>
    <w:p w:rsidR="00BE3A0D" w:rsidRDefault="00BE3A0D" w:rsidP="00FE206B">
      <w:pPr>
        <w:pStyle w:val="Default"/>
      </w:pPr>
    </w:p>
    <w:p w:rsidR="00BE3A0D" w:rsidRDefault="00BE3A0D" w:rsidP="00FE206B">
      <w:pPr>
        <w:pStyle w:val="Default"/>
      </w:pPr>
    </w:p>
    <w:p w:rsidR="00BE3A0D" w:rsidRDefault="00BE3A0D" w:rsidP="00FE206B">
      <w:pPr>
        <w:pStyle w:val="Default"/>
      </w:pPr>
    </w:p>
    <w:p w:rsidR="00BE3A0D" w:rsidRDefault="00BE3A0D" w:rsidP="00857FD2">
      <w:pPr>
        <w:pStyle w:val="Default"/>
        <w:jc w:val="both"/>
        <w:rPr>
          <w:sz w:val="23"/>
          <w:szCs w:val="23"/>
        </w:rPr>
      </w:pPr>
      <w:r>
        <w:t>Partners</w:t>
      </w:r>
      <w:r>
        <w:rPr>
          <w:sz w:val="23"/>
          <w:szCs w:val="23"/>
        </w:rPr>
        <w:t xml:space="preserve"> for Democratic Change Slovakia (PDCS) together with its partner Association Woman and Citizenship (AFC – Association Femme et Citoyenneté</w:t>
      </w:r>
      <w:r w:rsidRPr="00FE206B">
        <w:rPr>
          <w:sz w:val="23"/>
          <w:szCs w:val="23"/>
          <w:lang w:val="en-GB"/>
        </w:rPr>
        <w:t xml:space="preserve">) </w:t>
      </w:r>
      <w:r>
        <w:rPr>
          <w:sz w:val="23"/>
          <w:szCs w:val="23"/>
        </w:rPr>
        <w:t xml:space="preserve">announce the call for applications for the following educational activity: </w:t>
      </w:r>
    </w:p>
    <w:p w:rsidR="00BE3A0D" w:rsidRDefault="00BE3A0D" w:rsidP="00FE206B">
      <w:pPr>
        <w:pStyle w:val="Default"/>
        <w:rPr>
          <w:sz w:val="23"/>
          <w:szCs w:val="23"/>
        </w:rPr>
      </w:pPr>
    </w:p>
    <w:p w:rsidR="00BE3A0D" w:rsidRDefault="00BE3A0D" w:rsidP="00FE206B">
      <w:pPr>
        <w:pStyle w:val="Default"/>
        <w:rPr>
          <w:b/>
          <w:bCs/>
          <w:sz w:val="28"/>
          <w:szCs w:val="28"/>
        </w:rPr>
      </w:pPr>
    </w:p>
    <w:p w:rsidR="00BE3A0D" w:rsidRDefault="00BE3A0D" w:rsidP="00FE206B">
      <w:pPr>
        <w:pStyle w:val="Default"/>
        <w:jc w:val="center"/>
        <w:rPr>
          <w:sz w:val="28"/>
          <w:szCs w:val="28"/>
        </w:rPr>
      </w:pPr>
      <w:r>
        <w:rPr>
          <w:b/>
          <w:bCs/>
          <w:sz w:val="28"/>
          <w:szCs w:val="28"/>
        </w:rPr>
        <w:t xml:space="preserve">NAVISS (North African Visegrad Summer School) </w:t>
      </w:r>
    </w:p>
    <w:p w:rsidR="00BE3A0D" w:rsidRDefault="00BE3A0D" w:rsidP="00FE206B">
      <w:pPr>
        <w:pStyle w:val="Default"/>
        <w:jc w:val="center"/>
        <w:rPr>
          <w:sz w:val="28"/>
          <w:szCs w:val="28"/>
        </w:rPr>
      </w:pPr>
      <w:r>
        <w:rPr>
          <w:sz w:val="28"/>
          <w:szCs w:val="28"/>
        </w:rPr>
        <w:t>August 3 – 10, 2014</w:t>
      </w:r>
    </w:p>
    <w:p w:rsidR="00BE3A0D" w:rsidRDefault="00BE3A0D" w:rsidP="00FE206B">
      <w:pPr>
        <w:pStyle w:val="Default"/>
        <w:jc w:val="center"/>
        <w:rPr>
          <w:sz w:val="28"/>
          <w:szCs w:val="28"/>
        </w:rPr>
      </w:pPr>
      <w:r>
        <w:rPr>
          <w:sz w:val="28"/>
          <w:szCs w:val="28"/>
        </w:rPr>
        <w:t>Hammamet Gulf, Tunisia</w:t>
      </w:r>
    </w:p>
    <w:p w:rsidR="00BE3A0D" w:rsidRPr="00FE206B" w:rsidRDefault="00BE3A0D" w:rsidP="00FE206B">
      <w:pPr>
        <w:pStyle w:val="Default"/>
        <w:jc w:val="center"/>
        <w:rPr>
          <w:b/>
          <w:sz w:val="28"/>
          <w:szCs w:val="28"/>
        </w:rPr>
      </w:pPr>
      <w:r w:rsidRPr="00FE206B">
        <w:rPr>
          <w:b/>
          <w:sz w:val="28"/>
          <w:szCs w:val="28"/>
        </w:rPr>
        <w:t>„Youth 4 Change”</w:t>
      </w:r>
    </w:p>
    <w:p w:rsidR="00BE3A0D" w:rsidRDefault="00BE3A0D" w:rsidP="00FE206B">
      <w:pPr>
        <w:pStyle w:val="Default"/>
        <w:jc w:val="center"/>
        <w:rPr>
          <w:sz w:val="28"/>
          <w:szCs w:val="28"/>
        </w:rPr>
      </w:pPr>
    </w:p>
    <w:p w:rsidR="00BE3A0D" w:rsidRDefault="00BE3A0D" w:rsidP="00FE206B">
      <w:pPr>
        <w:pStyle w:val="Default"/>
        <w:jc w:val="center"/>
        <w:rPr>
          <w:sz w:val="28"/>
          <w:szCs w:val="28"/>
        </w:rPr>
      </w:pPr>
    </w:p>
    <w:p w:rsidR="00BE3A0D" w:rsidRPr="009F7CEC" w:rsidRDefault="00BE3A0D" w:rsidP="00857FD2">
      <w:pPr>
        <w:pStyle w:val="Default"/>
        <w:jc w:val="both"/>
        <w:rPr>
          <w:sz w:val="23"/>
          <w:szCs w:val="23"/>
        </w:rPr>
      </w:pPr>
      <w:r w:rsidRPr="009F7CEC">
        <w:rPr>
          <w:sz w:val="23"/>
          <w:szCs w:val="23"/>
        </w:rPr>
        <w:t>Have you ever thought of using your talents and passion for making a positive change in your community, university or in your country? Do you want to meet young active students from various countries and learn more about topics such as leadership, activizing people and changemaking?</w:t>
      </w:r>
    </w:p>
    <w:p w:rsidR="00BE3A0D" w:rsidRDefault="00BE3A0D" w:rsidP="00857FD2">
      <w:pPr>
        <w:pStyle w:val="Default"/>
        <w:jc w:val="both"/>
        <w:rPr>
          <w:sz w:val="23"/>
          <w:szCs w:val="23"/>
        </w:rPr>
      </w:pPr>
    </w:p>
    <w:p w:rsidR="00BE3A0D" w:rsidRDefault="00BE3A0D" w:rsidP="00857FD2">
      <w:pPr>
        <w:pStyle w:val="Default"/>
        <w:jc w:val="both"/>
        <w:rPr>
          <w:i/>
          <w:sz w:val="23"/>
          <w:szCs w:val="23"/>
        </w:rPr>
      </w:pPr>
      <w:r w:rsidRPr="00D3281F">
        <w:rPr>
          <w:i/>
          <w:sz w:val="23"/>
          <w:szCs w:val="23"/>
        </w:rPr>
        <w:t>What will our program focus on?</w:t>
      </w:r>
    </w:p>
    <w:p w:rsidR="00BE3A0D" w:rsidRPr="00D3281F" w:rsidRDefault="00BE3A0D" w:rsidP="00857FD2">
      <w:pPr>
        <w:pStyle w:val="Default"/>
        <w:jc w:val="both"/>
        <w:rPr>
          <w:i/>
          <w:sz w:val="23"/>
          <w:szCs w:val="23"/>
        </w:rPr>
      </w:pPr>
    </w:p>
    <w:p w:rsidR="00BE3A0D" w:rsidRPr="009F7CEC" w:rsidRDefault="00BE3A0D" w:rsidP="00857FD2">
      <w:pPr>
        <w:pStyle w:val="Default"/>
        <w:jc w:val="both"/>
        <w:rPr>
          <w:sz w:val="23"/>
          <w:szCs w:val="23"/>
        </w:rPr>
      </w:pPr>
      <w:r w:rsidRPr="009F7CEC">
        <w:rPr>
          <w:sz w:val="23"/>
          <w:szCs w:val="23"/>
        </w:rPr>
        <w:t>•</w:t>
      </w:r>
      <w:r w:rsidRPr="009F7CEC">
        <w:rPr>
          <w:sz w:val="23"/>
          <w:szCs w:val="23"/>
        </w:rPr>
        <w:tab/>
        <w:t>Activities aimed at self-exploring of your talents, skills and leadership potential</w:t>
      </w:r>
    </w:p>
    <w:p w:rsidR="00BE3A0D" w:rsidRPr="009F7CEC" w:rsidRDefault="00BE3A0D" w:rsidP="00857FD2">
      <w:pPr>
        <w:pStyle w:val="Default"/>
        <w:jc w:val="both"/>
        <w:rPr>
          <w:sz w:val="23"/>
          <w:szCs w:val="23"/>
        </w:rPr>
      </w:pPr>
      <w:r w:rsidRPr="009F7CEC">
        <w:rPr>
          <w:sz w:val="23"/>
          <w:szCs w:val="23"/>
        </w:rPr>
        <w:t>•</w:t>
      </w:r>
      <w:r w:rsidRPr="009F7CEC">
        <w:rPr>
          <w:sz w:val="23"/>
          <w:szCs w:val="23"/>
        </w:rPr>
        <w:tab/>
        <w:t>Activities and games for developing and practising new skills and competences for leaders</w:t>
      </w:r>
    </w:p>
    <w:p w:rsidR="00BE3A0D" w:rsidRPr="009F7CEC" w:rsidRDefault="00BE3A0D" w:rsidP="00857FD2">
      <w:pPr>
        <w:pStyle w:val="Default"/>
        <w:jc w:val="both"/>
        <w:rPr>
          <w:sz w:val="23"/>
          <w:szCs w:val="23"/>
        </w:rPr>
      </w:pPr>
      <w:r w:rsidRPr="009F7CEC">
        <w:rPr>
          <w:sz w:val="23"/>
          <w:szCs w:val="23"/>
        </w:rPr>
        <w:t>•</w:t>
      </w:r>
      <w:r w:rsidRPr="009F7CEC">
        <w:rPr>
          <w:sz w:val="23"/>
          <w:szCs w:val="23"/>
        </w:rPr>
        <w:tab/>
        <w:t>Learning about tools of activizing people in your community for a positive change</w:t>
      </w:r>
    </w:p>
    <w:p w:rsidR="00BE3A0D" w:rsidRPr="009F7CEC" w:rsidRDefault="00BE3A0D" w:rsidP="00857FD2">
      <w:pPr>
        <w:pStyle w:val="Default"/>
        <w:jc w:val="both"/>
        <w:rPr>
          <w:sz w:val="23"/>
          <w:szCs w:val="23"/>
        </w:rPr>
      </w:pPr>
      <w:r w:rsidRPr="009F7CEC">
        <w:rPr>
          <w:sz w:val="23"/>
          <w:szCs w:val="23"/>
        </w:rPr>
        <w:t>•</w:t>
      </w:r>
      <w:r w:rsidRPr="009F7CEC">
        <w:rPr>
          <w:sz w:val="23"/>
          <w:szCs w:val="23"/>
        </w:rPr>
        <w:tab/>
        <w:t>Sharing our knowledge, diverse skills, expertise and examples of good practice</w:t>
      </w:r>
    </w:p>
    <w:p w:rsidR="00BE3A0D" w:rsidRPr="009F7CEC" w:rsidRDefault="00BE3A0D" w:rsidP="00857FD2">
      <w:pPr>
        <w:pStyle w:val="Default"/>
        <w:jc w:val="both"/>
        <w:rPr>
          <w:sz w:val="23"/>
          <w:szCs w:val="23"/>
        </w:rPr>
      </w:pPr>
      <w:r w:rsidRPr="009F7CEC">
        <w:rPr>
          <w:sz w:val="23"/>
          <w:szCs w:val="23"/>
        </w:rPr>
        <w:t>•</w:t>
      </w:r>
      <w:r w:rsidRPr="009F7CEC">
        <w:rPr>
          <w:sz w:val="23"/>
          <w:szCs w:val="23"/>
        </w:rPr>
        <w:tab/>
        <w:t>Networking for possible partnerships for future cooperation</w:t>
      </w:r>
    </w:p>
    <w:p w:rsidR="00BE3A0D" w:rsidRPr="009F7CEC" w:rsidRDefault="00BE3A0D" w:rsidP="00857FD2">
      <w:pPr>
        <w:pStyle w:val="Default"/>
        <w:jc w:val="both"/>
        <w:rPr>
          <w:sz w:val="23"/>
          <w:szCs w:val="23"/>
        </w:rPr>
      </w:pPr>
      <w:r w:rsidRPr="009F7CEC">
        <w:rPr>
          <w:sz w:val="23"/>
          <w:szCs w:val="23"/>
        </w:rPr>
        <w:t>•</w:t>
      </w:r>
      <w:r w:rsidRPr="009F7CEC">
        <w:rPr>
          <w:sz w:val="23"/>
          <w:szCs w:val="23"/>
        </w:rPr>
        <w:tab/>
        <w:t>Getting inspired for good activities and projects for positive changes in your communities</w:t>
      </w:r>
    </w:p>
    <w:p w:rsidR="00BE3A0D" w:rsidRDefault="00BE3A0D" w:rsidP="00857FD2">
      <w:pPr>
        <w:pStyle w:val="Default"/>
        <w:jc w:val="both"/>
        <w:rPr>
          <w:sz w:val="23"/>
          <w:szCs w:val="23"/>
        </w:rPr>
      </w:pPr>
      <w:r w:rsidRPr="009F7CEC">
        <w:rPr>
          <w:sz w:val="23"/>
          <w:szCs w:val="23"/>
        </w:rPr>
        <w:t>•</w:t>
      </w:r>
      <w:r w:rsidRPr="009F7CEC">
        <w:rPr>
          <w:sz w:val="23"/>
          <w:szCs w:val="23"/>
        </w:rPr>
        <w:tab/>
        <w:t>Meeting with inspiring guests</w:t>
      </w:r>
    </w:p>
    <w:p w:rsidR="00BE3A0D" w:rsidRDefault="00BE3A0D" w:rsidP="00857FD2">
      <w:pPr>
        <w:pStyle w:val="Default"/>
        <w:jc w:val="both"/>
        <w:rPr>
          <w:sz w:val="23"/>
          <w:szCs w:val="23"/>
        </w:rPr>
      </w:pPr>
      <w:r w:rsidRPr="009F7CEC">
        <w:rPr>
          <w:sz w:val="23"/>
          <w:szCs w:val="23"/>
        </w:rPr>
        <w:t>•</w:t>
      </w:r>
      <w:r w:rsidRPr="009F7CEC">
        <w:rPr>
          <w:sz w:val="23"/>
          <w:szCs w:val="23"/>
        </w:rPr>
        <w:tab/>
      </w:r>
      <w:r>
        <w:rPr>
          <w:sz w:val="23"/>
          <w:szCs w:val="23"/>
        </w:rPr>
        <w:t>Gaining experience of leading a workshop</w:t>
      </w:r>
    </w:p>
    <w:p w:rsidR="00BE3A0D" w:rsidRDefault="00BE3A0D" w:rsidP="00857FD2">
      <w:pPr>
        <w:pStyle w:val="Default"/>
        <w:jc w:val="both"/>
        <w:rPr>
          <w:sz w:val="23"/>
          <w:szCs w:val="23"/>
        </w:rPr>
      </w:pPr>
    </w:p>
    <w:p w:rsidR="00BE3A0D" w:rsidRDefault="00BE3A0D" w:rsidP="00857FD2">
      <w:pPr>
        <w:pStyle w:val="Default"/>
        <w:jc w:val="both"/>
        <w:rPr>
          <w:sz w:val="23"/>
          <w:szCs w:val="23"/>
        </w:rPr>
      </w:pPr>
    </w:p>
    <w:p w:rsidR="00BE3A0D" w:rsidRDefault="00BE3A0D" w:rsidP="00B57B62">
      <w:pPr>
        <w:pStyle w:val="Default"/>
        <w:jc w:val="both"/>
        <w:rPr>
          <w:sz w:val="23"/>
          <w:szCs w:val="23"/>
        </w:rPr>
      </w:pPr>
      <w:r>
        <w:rPr>
          <w:sz w:val="23"/>
          <w:szCs w:val="23"/>
        </w:rPr>
        <w:t xml:space="preserve">Summer school is a </w:t>
      </w:r>
      <w:r w:rsidRPr="00B670C8">
        <w:rPr>
          <w:b/>
          <w:sz w:val="23"/>
          <w:szCs w:val="23"/>
        </w:rPr>
        <w:t>7 day educational program</w:t>
      </w:r>
      <w:r>
        <w:rPr>
          <w:sz w:val="23"/>
          <w:szCs w:val="23"/>
        </w:rPr>
        <w:t xml:space="preserve"> which takes place in </w:t>
      </w:r>
      <w:r w:rsidRPr="00B670C8">
        <w:rPr>
          <w:b/>
          <w:sz w:val="23"/>
          <w:szCs w:val="23"/>
        </w:rPr>
        <w:t>Hammamet Gulf</w:t>
      </w:r>
      <w:r>
        <w:rPr>
          <w:sz w:val="23"/>
          <w:szCs w:val="23"/>
        </w:rPr>
        <w:t xml:space="preserve"> in North-Eastern Tunisia within these days of </w:t>
      </w:r>
      <w:r w:rsidRPr="00B670C8">
        <w:rPr>
          <w:b/>
          <w:sz w:val="23"/>
          <w:szCs w:val="23"/>
        </w:rPr>
        <w:t>August 1</w:t>
      </w:r>
      <w:r w:rsidRPr="00B670C8">
        <w:rPr>
          <w:b/>
          <w:sz w:val="23"/>
          <w:szCs w:val="23"/>
          <w:vertAlign w:val="superscript"/>
          <w:lang w:val="en-GB"/>
        </w:rPr>
        <w:t xml:space="preserve"> </w:t>
      </w:r>
      <w:r w:rsidRPr="00B670C8">
        <w:rPr>
          <w:b/>
          <w:sz w:val="23"/>
          <w:szCs w:val="23"/>
        </w:rPr>
        <w:t>– 10, 2014</w:t>
      </w:r>
      <w:r>
        <w:rPr>
          <w:sz w:val="23"/>
          <w:szCs w:val="23"/>
        </w:rPr>
        <w:t>. The upcoming summer school aims to empower young university students through leadership and active citizenship. The structure of summer school will consist of the lectures, workshops led by trainers and participants, sharing and discussion sessions with Tunisian guests from NGOs and political parties as well as among participants themselves and outdoor activities.</w:t>
      </w:r>
    </w:p>
    <w:p w:rsidR="00BE3A0D" w:rsidRDefault="00BE3A0D" w:rsidP="00857FD2">
      <w:pPr>
        <w:pStyle w:val="Default"/>
        <w:jc w:val="both"/>
        <w:rPr>
          <w:sz w:val="23"/>
          <w:szCs w:val="23"/>
        </w:rPr>
      </w:pPr>
    </w:p>
    <w:p w:rsidR="00BE3A0D" w:rsidRPr="00B57B62" w:rsidRDefault="00BE3A0D" w:rsidP="00857FD2">
      <w:pPr>
        <w:pStyle w:val="Default"/>
        <w:jc w:val="both"/>
        <w:rPr>
          <w:sz w:val="23"/>
          <w:szCs w:val="23"/>
        </w:rPr>
      </w:pPr>
      <w:r>
        <w:rPr>
          <w:sz w:val="23"/>
          <w:szCs w:val="23"/>
        </w:rPr>
        <w:t xml:space="preserve">Summer school will be attended by 20 participants from North Africa and Visegrad region </w:t>
      </w:r>
      <w:r w:rsidRPr="00B57B62">
        <w:rPr>
          <w:b/>
          <w:sz w:val="23"/>
          <w:szCs w:val="23"/>
        </w:rPr>
        <w:t>(</w:t>
      </w:r>
      <w:r>
        <w:rPr>
          <w:b/>
          <w:bCs/>
          <w:sz w:val="23"/>
          <w:szCs w:val="23"/>
        </w:rPr>
        <w:t>Morocco, Algeria, Tunisia, Lybia, Egypt, Poland, Czech Republic, Slovak Republic and Hungary)</w:t>
      </w:r>
      <w:r>
        <w:rPr>
          <w:sz w:val="23"/>
          <w:szCs w:val="23"/>
        </w:rPr>
        <w:t xml:space="preserve"> and will be led by Slovak and Tunisian trainers.</w:t>
      </w:r>
    </w:p>
    <w:p w:rsidR="00BE3A0D" w:rsidRDefault="00BE3A0D" w:rsidP="00857FD2">
      <w:pPr>
        <w:pStyle w:val="Default"/>
        <w:jc w:val="both"/>
        <w:rPr>
          <w:sz w:val="23"/>
          <w:szCs w:val="23"/>
        </w:rPr>
      </w:pPr>
    </w:p>
    <w:p w:rsidR="00BE3A0D" w:rsidRDefault="00BE3A0D" w:rsidP="00857FD2">
      <w:pPr>
        <w:pStyle w:val="Default"/>
        <w:jc w:val="both"/>
        <w:rPr>
          <w:b/>
          <w:sz w:val="23"/>
          <w:szCs w:val="23"/>
        </w:rPr>
      </w:pPr>
    </w:p>
    <w:p w:rsidR="00BE3A0D" w:rsidRDefault="00BE3A0D" w:rsidP="00857FD2">
      <w:pPr>
        <w:pStyle w:val="Default"/>
        <w:jc w:val="both"/>
        <w:rPr>
          <w:sz w:val="23"/>
          <w:szCs w:val="23"/>
        </w:rPr>
      </w:pPr>
      <w:r w:rsidRPr="00857FD2">
        <w:rPr>
          <w:b/>
          <w:sz w:val="23"/>
          <w:szCs w:val="23"/>
        </w:rPr>
        <w:lastRenderedPageBreak/>
        <w:t>Working language</w:t>
      </w:r>
      <w:r>
        <w:rPr>
          <w:sz w:val="23"/>
          <w:szCs w:val="23"/>
        </w:rPr>
        <w:t xml:space="preserve"> will be </w:t>
      </w:r>
      <w:r w:rsidRPr="00857FD2">
        <w:rPr>
          <w:b/>
          <w:sz w:val="23"/>
          <w:szCs w:val="23"/>
        </w:rPr>
        <w:t>English</w:t>
      </w:r>
      <w:r>
        <w:rPr>
          <w:sz w:val="23"/>
          <w:szCs w:val="23"/>
        </w:rPr>
        <w:t xml:space="preserve">. No translation to any other languages will be provided during the entire program of the summer school. At the end of the summer school, participants will receive the certificate of the attendance issued by PDCS. </w:t>
      </w:r>
    </w:p>
    <w:p w:rsidR="00BE3A0D" w:rsidRDefault="00BE3A0D" w:rsidP="00857FD2">
      <w:pPr>
        <w:pStyle w:val="Default"/>
        <w:jc w:val="both"/>
        <w:rPr>
          <w:sz w:val="23"/>
          <w:szCs w:val="23"/>
        </w:rPr>
      </w:pPr>
      <w:r>
        <w:rPr>
          <w:sz w:val="23"/>
          <w:szCs w:val="23"/>
        </w:rPr>
        <w:t xml:space="preserve">Summer school is unique educational opportunities, therefore only participants who can attend entire 7 day program will be considered. For further information about the program, selection of participants and updates, please visit website: www.pdcs.sk </w:t>
      </w:r>
    </w:p>
    <w:p w:rsidR="00BE3A0D" w:rsidRPr="00857FD2" w:rsidRDefault="00BE3A0D" w:rsidP="00857FD2">
      <w:pPr>
        <w:pStyle w:val="Default"/>
        <w:rPr>
          <w:b/>
          <w:bCs/>
          <w:sz w:val="28"/>
          <w:szCs w:val="28"/>
        </w:rPr>
      </w:pPr>
    </w:p>
    <w:p w:rsidR="00BE3A0D" w:rsidRPr="00857FD2" w:rsidRDefault="00BE3A0D" w:rsidP="00857FD2">
      <w:pPr>
        <w:pStyle w:val="Default"/>
        <w:rPr>
          <w:b/>
          <w:bCs/>
          <w:sz w:val="28"/>
          <w:szCs w:val="28"/>
        </w:rPr>
      </w:pPr>
      <w:r w:rsidRPr="00857FD2">
        <w:rPr>
          <w:b/>
          <w:bCs/>
          <w:sz w:val="28"/>
          <w:szCs w:val="28"/>
        </w:rPr>
        <w:t xml:space="preserve">Eligibility criteria </w:t>
      </w:r>
    </w:p>
    <w:p w:rsidR="00BE3A0D" w:rsidRDefault="00BE3A0D" w:rsidP="00FE206B">
      <w:pPr>
        <w:pStyle w:val="Default"/>
        <w:rPr>
          <w:sz w:val="23"/>
          <w:szCs w:val="23"/>
        </w:rPr>
      </w:pPr>
    </w:p>
    <w:p w:rsidR="00BE3A0D" w:rsidRDefault="00BE3A0D" w:rsidP="00FE206B">
      <w:pPr>
        <w:pStyle w:val="Default"/>
        <w:rPr>
          <w:sz w:val="23"/>
          <w:szCs w:val="23"/>
        </w:rPr>
      </w:pPr>
      <w:r>
        <w:rPr>
          <w:sz w:val="23"/>
          <w:szCs w:val="23"/>
        </w:rPr>
        <w:t xml:space="preserve">Summer school is open </w:t>
      </w:r>
      <w:r>
        <w:rPr>
          <w:b/>
          <w:bCs/>
          <w:sz w:val="23"/>
          <w:szCs w:val="23"/>
        </w:rPr>
        <w:t xml:space="preserve">only </w:t>
      </w:r>
      <w:r>
        <w:rPr>
          <w:sz w:val="23"/>
          <w:szCs w:val="23"/>
        </w:rPr>
        <w:t>to:</w:t>
      </w:r>
    </w:p>
    <w:p w:rsidR="00BE3A0D" w:rsidRDefault="00BE3A0D" w:rsidP="00FE206B">
      <w:pPr>
        <w:pStyle w:val="Default"/>
        <w:rPr>
          <w:sz w:val="23"/>
          <w:szCs w:val="23"/>
        </w:rPr>
      </w:pPr>
    </w:p>
    <w:p w:rsidR="00BE3A0D" w:rsidRDefault="00BE3A0D" w:rsidP="00A01B8F">
      <w:pPr>
        <w:pStyle w:val="Default"/>
        <w:numPr>
          <w:ilvl w:val="0"/>
          <w:numId w:val="1"/>
        </w:numPr>
        <w:rPr>
          <w:sz w:val="23"/>
          <w:szCs w:val="23"/>
        </w:rPr>
      </w:pPr>
      <w:r>
        <w:rPr>
          <w:b/>
          <w:bCs/>
          <w:sz w:val="23"/>
          <w:szCs w:val="23"/>
        </w:rPr>
        <w:t>nationals of countries of North Africa and Visegrad region (Morocco, Algeria, Tunisia, Libya, Egypt, Poland, Czech Republic, Slovak Republic and Hungary)</w:t>
      </w:r>
      <w:r>
        <w:rPr>
          <w:sz w:val="23"/>
          <w:szCs w:val="23"/>
        </w:rPr>
        <w:t xml:space="preserve">. </w:t>
      </w:r>
    </w:p>
    <w:p w:rsidR="00BE3A0D" w:rsidRDefault="00BE3A0D" w:rsidP="00A01B8F">
      <w:pPr>
        <w:pStyle w:val="Default"/>
        <w:numPr>
          <w:ilvl w:val="0"/>
          <w:numId w:val="1"/>
        </w:numPr>
        <w:rPr>
          <w:sz w:val="23"/>
          <w:szCs w:val="23"/>
        </w:rPr>
      </w:pPr>
      <w:r>
        <w:rPr>
          <w:sz w:val="23"/>
          <w:szCs w:val="23"/>
        </w:rPr>
        <w:t xml:space="preserve">participants should </w:t>
      </w:r>
      <w:r w:rsidRPr="00CF04F1">
        <w:rPr>
          <w:b/>
          <w:sz w:val="23"/>
          <w:szCs w:val="23"/>
        </w:rPr>
        <w:t>be enroled university students</w:t>
      </w:r>
      <w:r>
        <w:rPr>
          <w:b/>
          <w:sz w:val="23"/>
          <w:szCs w:val="23"/>
        </w:rPr>
        <w:t xml:space="preserve"> </w:t>
      </w:r>
      <w:r>
        <w:rPr>
          <w:sz w:val="23"/>
          <w:szCs w:val="23"/>
        </w:rPr>
        <w:t>for the upcoming academic year 2014/2015</w:t>
      </w:r>
    </w:p>
    <w:p w:rsidR="00BE3A0D" w:rsidRDefault="00BE3A0D" w:rsidP="00A01B8F">
      <w:pPr>
        <w:pStyle w:val="Default"/>
        <w:numPr>
          <w:ilvl w:val="0"/>
          <w:numId w:val="1"/>
        </w:numPr>
        <w:rPr>
          <w:sz w:val="23"/>
          <w:szCs w:val="23"/>
        </w:rPr>
      </w:pPr>
      <w:r>
        <w:rPr>
          <w:sz w:val="23"/>
          <w:szCs w:val="23"/>
        </w:rPr>
        <w:t xml:space="preserve">candidates have </w:t>
      </w:r>
      <w:r w:rsidRPr="00CF04F1">
        <w:rPr>
          <w:b/>
          <w:sz w:val="23"/>
          <w:szCs w:val="23"/>
        </w:rPr>
        <w:t>experience</w:t>
      </w:r>
      <w:r>
        <w:rPr>
          <w:sz w:val="23"/>
          <w:szCs w:val="23"/>
        </w:rPr>
        <w:t xml:space="preserve"> as NGO workers, activists, volunteers within civil society or are active within political parties. </w:t>
      </w:r>
    </w:p>
    <w:p w:rsidR="00BE3A0D" w:rsidRDefault="00BE3A0D" w:rsidP="00A01B8F">
      <w:pPr>
        <w:pStyle w:val="Default"/>
        <w:numPr>
          <w:ilvl w:val="0"/>
          <w:numId w:val="1"/>
        </w:numPr>
        <w:rPr>
          <w:sz w:val="23"/>
          <w:szCs w:val="23"/>
        </w:rPr>
      </w:pPr>
      <w:r>
        <w:rPr>
          <w:sz w:val="23"/>
          <w:szCs w:val="23"/>
        </w:rPr>
        <w:t xml:space="preserve">they are </w:t>
      </w:r>
      <w:r w:rsidRPr="00A01B8F">
        <w:rPr>
          <w:b/>
          <w:sz w:val="23"/>
          <w:szCs w:val="23"/>
        </w:rPr>
        <w:t>fluent in English</w:t>
      </w:r>
      <w:r>
        <w:rPr>
          <w:sz w:val="23"/>
          <w:szCs w:val="23"/>
        </w:rPr>
        <w:t xml:space="preserve"> (</w:t>
      </w:r>
      <w:r w:rsidRPr="00857FD2">
        <w:rPr>
          <w:sz w:val="22"/>
          <w:szCs w:val="22"/>
          <w:lang w:val="en-US"/>
        </w:rPr>
        <w:t>min at B2 level</w:t>
      </w:r>
      <w:r w:rsidRPr="00857FD2">
        <w:rPr>
          <w:rStyle w:val="Znakapoznpodarou"/>
          <w:rFonts w:cs="Tahoma"/>
          <w:sz w:val="22"/>
          <w:szCs w:val="22"/>
          <w:lang w:val="en-US"/>
        </w:rPr>
        <w:footnoteReference w:id="1"/>
      </w:r>
      <w:r w:rsidRPr="00857FD2">
        <w:rPr>
          <w:sz w:val="22"/>
          <w:szCs w:val="22"/>
          <w:lang w:val="en-US"/>
        </w:rPr>
        <w:t xml:space="preserve"> - independent – upper intermediate user</w:t>
      </w:r>
      <w:r>
        <w:rPr>
          <w:sz w:val="23"/>
          <w:szCs w:val="23"/>
        </w:rPr>
        <w:t>)</w:t>
      </w:r>
    </w:p>
    <w:p w:rsidR="00BE3A0D" w:rsidRDefault="00BE3A0D" w:rsidP="00A01B8F">
      <w:pPr>
        <w:pStyle w:val="Default"/>
        <w:ind w:left="720"/>
        <w:rPr>
          <w:sz w:val="23"/>
          <w:szCs w:val="23"/>
        </w:rPr>
      </w:pPr>
    </w:p>
    <w:p w:rsidR="00BE3A0D" w:rsidRDefault="00BE3A0D" w:rsidP="00A01B8F">
      <w:pPr>
        <w:pStyle w:val="Default"/>
        <w:rPr>
          <w:sz w:val="23"/>
          <w:szCs w:val="23"/>
        </w:rPr>
      </w:pPr>
      <w:r>
        <w:rPr>
          <w:sz w:val="23"/>
          <w:szCs w:val="23"/>
        </w:rPr>
        <w:t xml:space="preserve">We look for diverse pool of participants, while we will respect geographical and gender balance. </w:t>
      </w:r>
    </w:p>
    <w:p w:rsidR="00BE3A0D" w:rsidRDefault="00BE3A0D" w:rsidP="00FE206B">
      <w:pPr>
        <w:pStyle w:val="Default"/>
        <w:rPr>
          <w:b/>
          <w:bCs/>
          <w:sz w:val="28"/>
          <w:szCs w:val="28"/>
        </w:rPr>
      </w:pPr>
    </w:p>
    <w:p w:rsidR="00BE3A0D" w:rsidRDefault="00BE3A0D" w:rsidP="00FE206B">
      <w:pPr>
        <w:pStyle w:val="Default"/>
        <w:rPr>
          <w:sz w:val="23"/>
          <w:szCs w:val="23"/>
        </w:rPr>
      </w:pPr>
    </w:p>
    <w:p w:rsidR="00BE3A0D" w:rsidRDefault="00BE3A0D" w:rsidP="00FE206B">
      <w:pPr>
        <w:pStyle w:val="Default"/>
        <w:rPr>
          <w:sz w:val="28"/>
          <w:szCs w:val="28"/>
        </w:rPr>
      </w:pPr>
      <w:r>
        <w:rPr>
          <w:b/>
          <w:bCs/>
          <w:sz w:val="28"/>
          <w:szCs w:val="28"/>
        </w:rPr>
        <w:t xml:space="preserve">Application form </w:t>
      </w:r>
    </w:p>
    <w:p w:rsidR="00BE3A0D" w:rsidRDefault="00BE3A0D" w:rsidP="00FE206B">
      <w:pPr>
        <w:pStyle w:val="Default"/>
        <w:rPr>
          <w:sz w:val="23"/>
          <w:szCs w:val="23"/>
        </w:rPr>
      </w:pPr>
    </w:p>
    <w:p w:rsidR="00BE3A0D" w:rsidRDefault="00BE3A0D" w:rsidP="00857FD2">
      <w:pPr>
        <w:pStyle w:val="Default"/>
        <w:jc w:val="both"/>
        <w:rPr>
          <w:sz w:val="23"/>
          <w:szCs w:val="23"/>
        </w:rPr>
      </w:pPr>
      <w:r>
        <w:rPr>
          <w:sz w:val="23"/>
          <w:szCs w:val="23"/>
        </w:rPr>
        <w:t xml:space="preserve">If you wish to apply, please fill in the application form which is available in attachment or on the web page above. The application form includes basic information about the applicant, CV and motivation. Everything is included in one document (word format .doc). Motivation letter included in the application form should not exceed 200 words and should clearly express your motivation and fields of interest. The answers should reflect questions included in the application form. You have to include also your picture, either into the document or as separate attachment. Application form must be sent in electronic version to Ms Ivana PETRISKOVÁ: </w:t>
      </w:r>
      <w:hyperlink r:id="rId11" w:history="1">
        <w:r w:rsidRPr="003944D1">
          <w:rPr>
            <w:rStyle w:val="Hypertextovodkaz"/>
            <w:rFonts w:cs="Tahoma"/>
            <w:sz w:val="23"/>
            <w:szCs w:val="23"/>
          </w:rPr>
          <w:t>ivana@pdcs.sk</w:t>
        </w:r>
      </w:hyperlink>
      <w:r>
        <w:rPr>
          <w:sz w:val="23"/>
          <w:szCs w:val="23"/>
        </w:rPr>
        <w:t xml:space="preserve"> an to Mr </w:t>
      </w:r>
      <w:r w:rsidRPr="00857FD2">
        <w:rPr>
          <w:sz w:val="23"/>
          <w:szCs w:val="23"/>
        </w:rPr>
        <w:t>Mohamed Tawfik WERFELLI</w:t>
      </w:r>
      <w:r>
        <w:rPr>
          <w:sz w:val="23"/>
          <w:szCs w:val="23"/>
        </w:rPr>
        <w:t>:</w:t>
      </w:r>
      <w:r w:rsidRPr="00857FD2">
        <w:rPr>
          <w:sz w:val="23"/>
          <w:szCs w:val="23"/>
        </w:rPr>
        <w:t xml:space="preserve"> </w:t>
      </w:r>
      <w:hyperlink r:id="rId12" w:history="1">
        <w:r w:rsidRPr="003944D1">
          <w:rPr>
            <w:rStyle w:val="Hypertextovodkaz"/>
            <w:rFonts w:cs="Tahoma"/>
            <w:sz w:val="23"/>
            <w:szCs w:val="23"/>
          </w:rPr>
          <w:t>cellulejeuneafc@gmail.com</w:t>
        </w:r>
      </w:hyperlink>
    </w:p>
    <w:p w:rsidR="00BE3A0D" w:rsidRDefault="00BE3A0D" w:rsidP="00857FD2">
      <w:pPr>
        <w:pStyle w:val="Default"/>
        <w:jc w:val="both"/>
        <w:rPr>
          <w:sz w:val="23"/>
          <w:szCs w:val="23"/>
        </w:rPr>
      </w:pPr>
    </w:p>
    <w:p w:rsidR="00BE3A0D" w:rsidRDefault="00BE3A0D" w:rsidP="00857FD2">
      <w:pPr>
        <w:pStyle w:val="Default"/>
        <w:jc w:val="both"/>
        <w:rPr>
          <w:sz w:val="23"/>
          <w:szCs w:val="23"/>
        </w:rPr>
      </w:pPr>
      <w:r>
        <w:rPr>
          <w:sz w:val="23"/>
          <w:szCs w:val="23"/>
        </w:rPr>
        <w:t xml:space="preserve">The </w:t>
      </w:r>
      <w:r>
        <w:rPr>
          <w:b/>
          <w:bCs/>
          <w:sz w:val="23"/>
          <w:szCs w:val="23"/>
        </w:rPr>
        <w:t xml:space="preserve">deadline </w:t>
      </w:r>
      <w:r>
        <w:rPr>
          <w:sz w:val="23"/>
          <w:szCs w:val="23"/>
        </w:rPr>
        <w:t xml:space="preserve">for applications is </w:t>
      </w:r>
      <w:r>
        <w:rPr>
          <w:b/>
          <w:bCs/>
          <w:sz w:val="23"/>
          <w:szCs w:val="23"/>
        </w:rPr>
        <w:t>10</w:t>
      </w:r>
      <w:r>
        <w:rPr>
          <w:b/>
          <w:bCs/>
          <w:sz w:val="16"/>
          <w:szCs w:val="16"/>
        </w:rPr>
        <w:t xml:space="preserve">th </w:t>
      </w:r>
      <w:r>
        <w:rPr>
          <w:b/>
          <w:bCs/>
          <w:sz w:val="23"/>
          <w:szCs w:val="23"/>
        </w:rPr>
        <w:t xml:space="preserve">of July 2014 </w:t>
      </w:r>
      <w:r>
        <w:rPr>
          <w:sz w:val="23"/>
          <w:szCs w:val="23"/>
        </w:rPr>
        <w:t xml:space="preserve">(Thrusday). You will be notified about the selection by 14th July 2014. You have to confirm your attendance shortly after you receive the confirmation of your selection. </w:t>
      </w:r>
    </w:p>
    <w:p w:rsidR="00BE3A0D" w:rsidRDefault="00BE3A0D" w:rsidP="00FE206B">
      <w:pPr>
        <w:pStyle w:val="Default"/>
        <w:rPr>
          <w:b/>
          <w:bCs/>
          <w:sz w:val="28"/>
          <w:szCs w:val="28"/>
        </w:rPr>
      </w:pPr>
    </w:p>
    <w:p w:rsidR="00BE3A0D" w:rsidRDefault="00BE3A0D" w:rsidP="00FE206B">
      <w:pPr>
        <w:pStyle w:val="Default"/>
        <w:rPr>
          <w:b/>
          <w:bCs/>
          <w:sz w:val="28"/>
          <w:szCs w:val="28"/>
        </w:rPr>
      </w:pPr>
    </w:p>
    <w:p w:rsidR="00BE3A0D" w:rsidRDefault="00BE3A0D" w:rsidP="00FE206B">
      <w:pPr>
        <w:pStyle w:val="Default"/>
        <w:rPr>
          <w:b/>
          <w:bCs/>
          <w:sz w:val="28"/>
          <w:szCs w:val="28"/>
        </w:rPr>
      </w:pPr>
    </w:p>
    <w:p w:rsidR="00BE3A0D" w:rsidRDefault="00BE3A0D" w:rsidP="00FE206B">
      <w:pPr>
        <w:pStyle w:val="Default"/>
        <w:rPr>
          <w:b/>
          <w:bCs/>
          <w:sz w:val="28"/>
          <w:szCs w:val="28"/>
        </w:rPr>
      </w:pPr>
    </w:p>
    <w:p w:rsidR="00BE3A0D" w:rsidRDefault="00BE3A0D" w:rsidP="00FE206B">
      <w:pPr>
        <w:pStyle w:val="Default"/>
        <w:rPr>
          <w:sz w:val="28"/>
          <w:szCs w:val="28"/>
        </w:rPr>
      </w:pPr>
      <w:r>
        <w:rPr>
          <w:b/>
          <w:bCs/>
          <w:sz w:val="28"/>
          <w:szCs w:val="28"/>
        </w:rPr>
        <w:lastRenderedPageBreak/>
        <w:t xml:space="preserve">Financial support </w:t>
      </w:r>
    </w:p>
    <w:p w:rsidR="00BE3A0D" w:rsidRDefault="00BE3A0D" w:rsidP="00FE206B">
      <w:pPr>
        <w:pStyle w:val="Default"/>
        <w:rPr>
          <w:sz w:val="23"/>
          <w:szCs w:val="23"/>
        </w:rPr>
      </w:pPr>
    </w:p>
    <w:p w:rsidR="00BE3A0D" w:rsidRDefault="00BE3A0D" w:rsidP="00857FD2">
      <w:pPr>
        <w:pStyle w:val="Default"/>
        <w:jc w:val="both"/>
        <w:rPr>
          <w:sz w:val="23"/>
          <w:szCs w:val="23"/>
        </w:rPr>
      </w:pPr>
      <w:r>
        <w:rPr>
          <w:sz w:val="23"/>
          <w:szCs w:val="23"/>
        </w:rPr>
        <w:t xml:space="preserve">This project is supported from the resources of the official Slovak development assistance – SlovakAid. </w:t>
      </w:r>
    </w:p>
    <w:p w:rsidR="00BE3A0D" w:rsidRDefault="00BE3A0D" w:rsidP="00857FD2">
      <w:pPr>
        <w:pStyle w:val="Default"/>
        <w:jc w:val="both"/>
        <w:rPr>
          <w:sz w:val="23"/>
          <w:szCs w:val="23"/>
        </w:rPr>
      </w:pPr>
      <w:r>
        <w:rPr>
          <w:sz w:val="23"/>
          <w:szCs w:val="23"/>
        </w:rPr>
        <w:t xml:space="preserve">Participants of the study visit </w:t>
      </w:r>
      <w:r>
        <w:rPr>
          <w:b/>
          <w:bCs/>
          <w:sz w:val="23"/>
          <w:szCs w:val="23"/>
        </w:rPr>
        <w:t>are asked to pay a contribution fee of 50 EUR for participants from Visegrad countries and 25 EUR for participants from North Africa</w:t>
      </w:r>
      <w:r>
        <w:rPr>
          <w:sz w:val="23"/>
          <w:szCs w:val="23"/>
        </w:rPr>
        <w:t xml:space="preserve">. The organizers will cover travel costs, visa costs, accommodation, meals, study materials and relevant costs identified by the organizers. </w:t>
      </w:r>
    </w:p>
    <w:p w:rsidR="00BE3A0D" w:rsidRDefault="00BE3A0D" w:rsidP="00857FD2">
      <w:pPr>
        <w:pStyle w:val="Default"/>
        <w:jc w:val="both"/>
        <w:rPr>
          <w:sz w:val="23"/>
          <w:szCs w:val="23"/>
        </w:rPr>
      </w:pPr>
      <w:r>
        <w:rPr>
          <w:sz w:val="23"/>
          <w:szCs w:val="23"/>
        </w:rPr>
        <w:t xml:space="preserve">However we have strict cancelation policy. Once the participant is selected and confirms the participation at the summer school, there will be specific cancelation rules. Cancelation policy will be discussed only with selected participants. </w:t>
      </w:r>
    </w:p>
    <w:p w:rsidR="00BE3A0D" w:rsidRPr="00857FD2" w:rsidRDefault="00BE3A0D" w:rsidP="00857FD2">
      <w:pPr>
        <w:pStyle w:val="Default"/>
        <w:jc w:val="both"/>
        <w:rPr>
          <w:b/>
          <w:bCs/>
          <w:sz w:val="28"/>
          <w:szCs w:val="28"/>
        </w:rPr>
      </w:pPr>
    </w:p>
    <w:p w:rsidR="00BE3A0D" w:rsidRPr="00857FD2" w:rsidRDefault="00BE3A0D" w:rsidP="00857FD2">
      <w:pPr>
        <w:pStyle w:val="Default"/>
        <w:jc w:val="both"/>
        <w:rPr>
          <w:b/>
          <w:bCs/>
          <w:sz w:val="28"/>
          <w:szCs w:val="28"/>
        </w:rPr>
      </w:pPr>
      <w:r w:rsidRPr="00857FD2">
        <w:rPr>
          <w:b/>
          <w:bCs/>
          <w:sz w:val="28"/>
          <w:szCs w:val="28"/>
        </w:rPr>
        <w:t xml:space="preserve">About us </w:t>
      </w:r>
    </w:p>
    <w:p w:rsidR="00BE3A0D" w:rsidRDefault="00BE3A0D" w:rsidP="00857FD2">
      <w:pPr>
        <w:pStyle w:val="Default"/>
        <w:jc w:val="both"/>
        <w:rPr>
          <w:sz w:val="23"/>
          <w:szCs w:val="23"/>
        </w:rPr>
      </w:pPr>
    </w:p>
    <w:p w:rsidR="00BE3A0D" w:rsidRDefault="00BE3A0D" w:rsidP="00857FD2">
      <w:pPr>
        <w:pStyle w:val="Default"/>
        <w:jc w:val="both"/>
        <w:rPr>
          <w:sz w:val="23"/>
          <w:szCs w:val="23"/>
        </w:rPr>
      </w:pPr>
      <w:r>
        <w:rPr>
          <w:sz w:val="23"/>
          <w:szCs w:val="23"/>
        </w:rPr>
        <w:t xml:space="preserve">PDCS is part of a network of similar institutions in 18 countries Partners for Democratic Change International. PDCS provides professional education and consultation-advisory services and issues publications. The mission of PDCS is to help develop and promote culture of democracy, expand democratic approaches and mechanisms for dialogue and conflict prevention. The training courses given by PDCS have so far been attended by over 25,000 participants in Slovakia and 45 other countries. PDCS issued 30 pulications. </w:t>
      </w:r>
    </w:p>
    <w:p w:rsidR="00BE3A0D" w:rsidRDefault="00BE3A0D" w:rsidP="00857FD2">
      <w:pPr>
        <w:pStyle w:val="Default"/>
        <w:jc w:val="both"/>
        <w:rPr>
          <w:sz w:val="23"/>
          <w:szCs w:val="23"/>
        </w:rPr>
      </w:pPr>
    </w:p>
    <w:p w:rsidR="00BE3A0D" w:rsidRDefault="00BE3A0D" w:rsidP="00857FD2">
      <w:pPr>
        <w:pStyle w:val="Default"/>
        <w:jc w:val="both"/>
        <w:rPr>
          <w:sz w:val="23"/>
          <w:szCs w:val="23"/>
        </w:rPr>
      </w:pPr>
      <w:r>
        <w:rPr>
          <w:sz w:val="23"/>
          <w:szCs w:val="23"/>
        </w:rPr>
        <w:t xml:space="preserve">AFC </w:t>
      </w:r>
      <w:r w:rsidRPr="006473E9">
        <w:rPr>
          <w:sz w:val="23"/>
          <w:szCs w:val="23"/>
        </w:rPr>
        <w:t xml:space="preserve">was created in </w:t>
      </w:r>
      <w:r>
        <w:rPr>
          <w:sz w:val="23"/>
          <w:szCs w:val="23"/>
        </w:rPr>
        <w:t>July</w:t>
      </w:r>
      <w:r w:rsidRPr="006473E9">
        <w:rPr>
          <w:sz w:val="23"/>
          <w:szCs w:val="23"/>
        </w:rPr>
        <w:t xml:space="preserve"> 2011 with social </w:t>
      </w:r>
      <w:r>
        <w:rPr>
          <w:sz w:val="23"/>
          <w:szCs w:val="23"/>
        </w:rPr>
        <w:t>and humanitarian orientation in order to f</w:t>
      </w:r>
      <w:r w:rsidRPr="006473E9">
        <w:rPr>
          <w:sz w:val="23"/>
          <w:szCs w:val="23"/>
        </w:rPr>
        <w:t>ight against casualization of women, discrimination, physi</w:t>
      </w:r>
      <w:bookmarkStart w:id="0" w:name="_GoBack"/>
      <w:bookmarkEnd w:id="0"/>
      <w:r w:rsidRPr="006473E9">
        <w:rPr>
          <w:sz w:val="23"/>
          <w:szCs w:val="23"/>
        </w:rPr>
        <w:t>cal and psychological abuse they may suffer, promote gender equality and parity in actions leading to the defense and promotion of the women’s rights in the economic,</w:t>
      </w:r>
      <w:r>
        <w:rPr>
          <w:sz w:val="23"/>
          <w:szCs w:val="23"/>
        </w:rPr>
        <w:t xml:space="preserve"> </w:t>
      </w:r>
      <w:r w:rsidRPr="006473E9">
        <w:rPr>
          <w:sz w:val="23"/>
          <w:szCs w:val="23"/>
        </w:rPr>
        <w:t>social,</w:t>
      </w:r>
      <w:r>
        <w:rPr>
          <w:sz w:val="23"/>
          <w:szCs w:val="23"/>
        </w:rPr>
        <w:t xml:space="preserve"> </w:t>
      </w:r>
      <w:r w:rsidRPr="006473E9">
        <w:rPr>
          <w:sz w:val="23"/>
          <w:szCs w:val="23"/>
        </w:rPr>
        <w:t>cultural and political field and promote respect and citizenship.</w:t>
      </w:r>
      <w:r>
        <w:rPr>
          <w:sz w:val="23"/>
          <w:szCs w:val="23"/>
        </w:rPr>
        <w:t xml:space="preserve"> </w:t>
      </w:r>
      <w:r w:rsidRPr="006473E9">
        <w:rPr>
          <w:sz w:val="23"/>
          <w:szCs w:val="23"/>
        </w:rPr>
        <w:t>Our main actions are identify inequalities in the region and collect testimonies from women, create spaces for dialogue, listening and sharing, provide suffered women comprehensive support in their judicial, medical, social, professional or police measures.</w:t>
      </w:r>
    </w:p>
    <w:p w:rsidR="00BE3A0D" w:rsidRDefault="00BE3A0D" w:rsidP="00857FD2">
      <w:pPr>
        <w:pStyle w:val="Default"/>
        <w:jc w:val="both"/>
        <w:rPr>
          <w:sz w:val="23"/>
          <w:szCs w:val="23"/>
        </w:rPr>
      </w:pPr>
    </w:p>
    <w:p w:rsidR="00BE3A0D" w:rsidRDefault="00BE3A0D" w:rsidP="00857FD2">
      <w:pPr>
        <w:pStyle w:val="Default"/>
        <w:jc w:val="both"/>
        <w:rPr>
          <w:sz w:val="23"/>
          <w:szCs w:val="23"/>
        </w:rPr>
      </w:pPr>
      <w:r>
        <w:rPr>
          <w:sz w:val="23"/>
          <w:szCs w:val="23"/>
        </w:rPr>
        <w:t xml:space="preserve">We look forward to your applications, </w:t>
      </w:r>
    </w:p>
    <w:p w:rsidR="00BE3A0D" w:rsidRDefault="00BE3A0D" w:rsidP="00FE206B">
      <w:pPr>
        <w:pStyle w:val="Default"/>
        <w:rPr>
          <w:sz w:val="23"/>
          <w:szCs w:val="23"/>
        </w:rPr>
      </w:pPr>
    </w:p>
    <w:p w:rsidR="00BE3A0D" w:rsidRDefault="00BE3A0D" w:rsidP="00FE206B">
      <w:pPr>
        <w:pStyle w:val="Default"/>
        <w:rPr>
          <w:sz w:val="23"/>
          <w:szCs w:val="23"/>
        </w:rPr>
      </w:pPr>
    </w:p>
    <w:p w:rsidR="00BE3A0D" w:rsidRDefault="00BE3A0D" w:rsidP="00FE206B">
      <w:pPr>
        <w:pStyle w:val="Default"/>
        <w:rPr>
          <w:sz w:val="23"/>
          <w:szCs w:val="23"/>
        </w:rPr>
      </w:pPr>
      <w:r>
        <w:rPr>
          <w:sz w:val="23"/>
          <w:szCs w:val="23"/>
        </w:rPr>
        <w:t xml:space="preserve">PDCS and AFC team </w:t>
      </w:r>
    </w:p>
    <w:p w:rsidR="00BE3A0D" w:rsidRDefault="00BE3A0D" w:rsidP="00FE206B">
      <w:pPr>
        <w:pStyle w:val="Default"/>
        <w:rPr>
          <w:sz w:val="23"/>
          <w:szCs w:val="23"/>
        </w:rPr>
      </w:pPr>
    </w:p>
    <w:p w:rsidR="00BE3A0D" w:rsidRDefault="00BE3A0D" w:rsidP="00FE206B">
      <w:pPr>
        <w:pStyle w:val="Default"/>
        <w:rPr>
          <w:sz w:val="23"/>
          <w:szCs w:val="23"/>
        </w:rPr>
      </w:pPr>
      <w:r>
        <w:rPr>
          <w:sz w:val="23"/>
          <w:szCs w:val="23"/>
        </w:rPr>
        <w:t xml:space="preserve">Contact person at PDCS: </w:t>
      </w:r>
    </w:p>
    <w:p w:rsidR="00BE3A0D" w:rsidRDefault="00BE3A0D" w:rsidP="00FE206B">
      <w:pPr>
        <w:pStyle w:val="Default"/>
        <w:rPr>
          <w:sz w:val="23"/>
          <w:szCs w:val="23"/>
        </w:rPr>
      </w:pPr>
      <w:r>
        <w:rPr>
          <w:sz w:val="23"/>
          <w:szCs w:val="23"/>
        </w:rPr>
        <w:t>Ivana PETRISKOVÁ</w:t>
      </w:r>
    </w:p>
    <w:p w:rsidR="00BE3A0D" w:rsidRDefault="00BE3A0D" w:rsidP="00FE206B">
      <w:pPr>
        <w:pStyle w:val="Default"/>
        <w:rPr>
          <w:sz w:val="23"/>
          <w:szCs w:val="23"/>
        </w:rPr>
      </w:pPr>
      <w:r>
        <w:rPr>
          <w:sz w:val="23"/>
          <w:szCs w:val="23"/>
        </w:rPr>
        <w:t xml:space="preserve">E-mail: ivana@pdcs.sk </w:t>
      </w:r>
    </w:p>
    <w:p w:rsidR="00BE3A0D" w:rsidRPr="006473E9" w:rsidRDefault="00BE3A0D" w:rsidP="00FE206B">
      <w:pPr>
        <w:rPr>
          <w:sz w:val="24"/>
          <w:szCs w:val="24"/>
        </w:rPr>
      </w:pPr>
      <w:r w:rsidRPr="006473E9">
        <w:rPr>
          <w:sz w:val="24"/>
          <w:szCs w:val="24"/>
        </w:rPr>
        <w:t xml:space="preserve">Tel: +421 </w:t>
      </w:r>
      <w:r>
        <w:rPr>
          <w:sz w:val="24"/>
          <w:szCs w:val="24"/>
        </w:rPr>
        <w:t>(</w:t>
      </w:r>
      <w:r w:rsidRPr="006473E9">
        <w:rPr>
          <w:sz w:val="24"/>
          <w:szCs w:val="24"/>
        </w:rPr>
        <w:t>0</w:t>
      </w:r>
      <w:r>
        <w:rPr>
          <w:sz w:val="24"/>
          <w:szCs w:val="24"/>
        </w:rPr>
        <w:t>)</w:t>
      </w:r>
      <w:r w:rsidRPr="006473E9">
        <w:rPr>
          <w:sz w:val="24"/>
          <w:szCs w:val="24"/>
        </w:rPr>
        <w:t>2 52</w:t>
      </w:r>
      <w:r>
        <w:rPr>
          <w:sz w:val="24"/>
          <w:szCs w:val="24"/>
        </w:rPr>
        <w:t xml:space="preserve"> </w:t>
      </w:r>
      <w:r w:rsidRPr="006473E9">
        <w:rPr>
          <w:sz w:val="24"/>
          <w:szCs w:val="24"/>
        </w:rPr>
        <w:t>92 50</w:t>
      </w:r>
      <w:r>
        <w:rPr>
          <w:sz w:val="24"/>
          <w:szCs w:val="24"/>
        </w:rPr>
        <w:t xml:space="preserve"> </w:t>
      </w:r>
      <w:r w:rsidRPr="006473E9">
        <w:rPr>
          <w:sz w:val="24"/>
          <w:szCs w:val="24"/>
        </w:rPr>
        <w:t>16</w:t>
      </w:r>
    </w:p>
    <w:p w:rsidR="00BE3A0D" w:rsidRDefault="00BE3A0D" w:rsidP="006473E9">
      <w:pPr>
        <w:pStyle w:val="Default"/>
        <w:rPr>
          <w:sz w:val="23"/>
          <w:szCs w:val="23"/>
        </w:rPr>
      </w:pPr>
      <w:r>
        <w:rPr>
          <w:sz w:val="23"/>
          <w:szCs w:val="23"/>
        </w:rPr>
        <w:t>Contact person at AFC</w:t>
      </w:r>
    </w:p>
    <w:p w:rsidR="00BE3A0D" w:rsidRDefault="00BE3A0D" w:rsidP="006473E9">
      <w:pPr>
        <w:pStyle w:val="Default"/>
        <w:rPr>
          <w:sz w:val="23"/>
          <w:szCs w:val="23"/>
        </w:rPr>
      </w:pPr>
      <w:r>
        <w:rPr>
          <w:sz w:val="23"/>
          <w:szCs w:val="23"/>
        </w:rPr>
        <w:t>Mohamed Tawfik WERFELLI</w:t>
      </w:r>
    </w:p>
    <w:p w:rsidR="00BE3A0D" w:rsidRDefault="00BE3A0D" w:rsidP="006473E9">
      <w:pPr>
        <w:pStyle w:val="Default"/>
        <w:rPr>
          <w:sz w:val="23"/>
          <w:szCs w:val="23"/>
        </w:rPr>
      </w:pPr>
      <w:r>
        <w:rPr>
          <w:sz w:val="23"/>
          <w:szCs w:val="23"/>
        </w:rPr>
        <w:t xml:space="preserve">E-mail: </w:t>
      </w:r>
      <w:r w:rsidRPr="007512CD">
        <w:rPr>
          <w:sz w:val="23"/>
          <w:szCs w:val="23"/>
        </w:rPr>
        <w:t>cellulejeuneafc@gmail.com</w:t>
      </w:r>
    </w:p>
    <w:p w:rsidR="00BE3A0D" w:rsidRDefault="00BE3A0D" w:rsidP="006473E9">
      <w:pPr>
        <w:pStyle w:val="Default"/>
        <w:rPr>
          <w:sz w:val="23"/>
          <w:szCs w:val="23"/>
        </w:rPr>
      </w:pPr>
      <w:r>
        <w:rPr>
          <w:sz w:val="23"/>
          <w:szCs w:val="23"/>
        </w:rPr>
        <w:t>Tel: +216 22 25 98 81</w:t>
      </w:r>
    </w:p>
    <w:p w:rsidR="00BE3A0D" w:rsidRDefault="00BE3A0D" w:rsidP="00FE206B"/>
    <w:sectPr w:rsidR="00BE3A0D" w:rsidSect="002D26D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67A" w:rsidRDefault="00DA367A" w:rsidP="00EA61B7">
      <w:pPr>
        <w:spacing w:after="0" w:line="240" w:lineRule="auto"/>
      </w:pPr>
      <w:r>
        <w:separator/>
      </w:r>
    </w:p>
  </w:endnote>
  <w:endnote w:type="continuationSeparator" w:id="0">
    <w:p w:rsidR="00DA367A" w:rsidRDefault="00DA367A" w:rsidP="00EA6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61002A87" w:usb1="80000000" w:usb2="00000008" w:usb3="00000000" w:csb0="0001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67A" w:rsidRDefault="00DA367A" w:rsidP="00EA61B7">
      <w:pPr>
        <w:spacing w:after="0" w:line="240" w:lineRule="auto"/>
      </w:pPr>
      <w:r>
        <w:separator/>
      </w:r>
    </w:p>
  </w:footnote>
  <w:footnote w:type="continuationSeparator" w:id="0">
    <w:p w:rsidR="00DA367A" w:rsidRDefault="00DA367A" w:rsidP="00EA61B7">
      <w:pPr>
        <w:spacing w:after="0" w:line="240" w:lineRule="auto"/>
      </w:pPr>
      <w:r>
        <w:continuationSeparator/>
      </w:r>
    </w:p>
  </w:footnote>
  <w:footnote w:id="1">
    <w:p w:rsidR="00BE3A0D" w:rsidRDefault="00BE3A0D" w:rsidP="00857FD2">
      <w:pPr>
        <w:pStyle w:val="Textpoznpodarou"/>
      </w:pPr>
      <w:r>
        <w:rPr>
          <w:rStyle w:val="Znakapoznpodarou"/>
        </w:rPr>
        <w:footnoteRef/>
      </w:r>
      <w:r w:rsidRPr="00F27DC2">
        <w:rPr>
          <w:lang w:val="en-US"/>
        </w:rPr>
        <w:t xml:space="preserve"> The Common European Framework of Reference for Languages (CEFR) divides learners into three broad divisions that can be divided into six levels: A1, A2 (basic user) B1, B2 (independent user) and C1 and C2 (proficient user). More information can be found at https://europass.cedefop.europa.eu/en/resources/european-language-levels-cefr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D0654"/>
    <w:multiLevelType w:val="hybridMultilevel"/>
    <w:tmpl w:val="31AE63F4"/>
    <w:lvl w:ilvl="0" w:tplc="E9CA7774">
      <w:start w:val="5"/>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E206B"/>
    <w:rsid w:val="00056F32"/>
    <w:rsid w:val="001C7614"/>
    <w:rsid w:val="002D26DF"/>
    <w:rsid w:val="00371C1D"/>
    <w:rsid w:val="003944D1"/>
    <w:rsid w:val="006473E9"/>
    <w:rsid w:val="006E31B0"/>
    <w:rsid w:val="00700B69"/>
    <w:rsid w:val="0070313B"/>
    <w:rsid w:val="007512CD"/>
    <w:rsid w:val="00857FD2"/>
    <w:rsid w:val="009F7CEC"/>
    <w:rsid w:val="00A01B8F"/>
    <w:rsid w:val="00B57B62"/>
    <w:rsid w:val="00B670C8"/>
    <w:rsid w:val="00BD54CA"/>
    <w:rsid w:val="00BE3A0D"/>
    <w:rsid w:val="00CF04F1"/>
    <w:rsid w:val="00D3281F"/>
    <w:rsid w:val="00D55354"/>
    <w:rsid w:val="00D70DA9"/>
    <w:rsid w:val="00DA367A"/>
    <w:rsid w:val="00EA61B7"/>
    <w:rsid w:val="00F27DC2"/>
    <w:rsid w:val="00FE20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26DF"/>
    <w:pPr>
      <w:spacing w:after="200" w:line="276" w:lineRule="auto"/>
    </w:pPr>
    <w:rPr>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E206B"/>
    <w:pPr>
      <w:autoSpaceDE w:val="0"/>
      <w:autoSpaceDN w:val="0"/>
      <w:adjustRightInd w:val="0"/>
    </w:pPr>
    <w:rPr>
      <w:rFonts w:ascii="Tahoma" w:hAnsi="Tahoma" w:cs="Tahoma"/>
      <w:color w:val="000000"/>
      <w:sz w:val="24"/>
      <w:szCs w:val="24"/>
      <w:lang w:val="sk-SK" w:eastAsia="en-US"/>
    </w:rPr>
  </w:style>
  <w:style w:type="paragraph" w:customStyle="1" w:styleId="ListParagraph1">
    <w:name w:val="List Paragraph1"/>
    <w:basedOn w:val="Normln"/>
    <w:uiPriority w:val="99"/>
    <w:rsid w:val="007512CD"/>
    <w:pPr>
      <w:spacing w:after="0" w:line="240" w:lineRule="auto"/>
      <w:ind w:left="720"/>
    </w:pPr>
    <w:rPr>
      <w:rFonts w:ascii="Times New Roman" w:hAnsi="Times New Roman"/>
      <w:sz w:val="24"/>
      <w:szCs w:val="24"/>
      <w:lang w:val="en-US"/>
    </w:rPr>
  </w:style>
  <w:style w:type="character" w:customStyle="1" w:styleId="hps">
    <w:name w:val="hps"/>
    <w:basedOn w:val="Standardnpsmoodstavce"/>
    <w:uiPriority w:val="99"/>
    <w:rsid w:val="007512CD"/>
    <w:rPr>
      <w:rFonts w:cs="Times New Roman"/>
    </w:rPr>
  </w:style>
  <w:style w:type="character" w:styleId="Odkaznakoment">
    <w:name w:val="annotation reference"/>
    <w:basedOn w:val="Standardnpsmoodstavce"/>
    <w:uiPriority w:val="99"/>
    <w:semiHidden/>
    <w:rsid w:val="00D3281F"/>
    <w:rPr>
      <w:rFonts w:cs="Times New Roman"/>
      <w:sz w:val="16"/>
      <w:szCs w:val="16"/>
    </w:rPr>
  </w:style>
  <w:style w:type="paragraph" w:styleId="Textkomente">
    <w:name w:val="annotation text"/>
    <w:basedOn w:val="Normln"/>
    <w:link w:val="TextkomenteChar"/>
    <w:uiPriority w:val="99"/>
    <w:semiHidden/>
    <w:rsid w:val="00D3281F"/>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D3281F"/>
    <w:rPr>
      <w:rFonts w:cs="Times New Roman"/>
      <w:sz w:val="20"/>
      <w:szCs w:val="20"/>
    </w:rPr>
  </w:style>
  <w:style w:type="paragraph" w:styleId="Pedmtkomente">
    <w:name w:val="annotation subject"/>
    <w:basedOn w:val="Textkomente"/>
    <w:next w:val="Textkomente"/>
    <w:link w:val="PedmtkomenteChar"/>
    <w:uiPriority w:val="99"/>
    <w:semiHidden/>
    <w:rsid w:val="00D3281F"/>
    <w:rPr>
      <w:b/>
      <w:bCs/>
    </w:rPr>
  </w:style>
  <w:style w:type="character" w:customStyle="1" w:styleId="PedmtkomenteChar">
    <w:name w:val="Předmět komentáře Char"/>
    <w:basedOn w:val="TextkomenteChar"/>
    <w:link w:val="Pedmtkomente"/>
    <w:uiPriority w:val="99"/>
    <w:semiHidden/>
    <w:locked/>
    <w:rsid w:val="00D3281F"/>
    <w:rPr>
      <w:b/>
      <w:bCs/>
    </w:rPr>
  </w:style>
  <w:style w:type="paragraph" w:styleId="Textbubliny">
    <w:name w:val="Balloon Text"/>
    <w:basedOn w:val="Normln"/>
    <w:link w:val="TextbublinyChar"/>
    <w:uiPriority w:val="99"/>
    <w:semiHidden/>
    <w:rsid w:val="00D3281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3281F"/>
    <w:rPr>
      <w:rFonts w:ascii="Tahoma" w:hAnsi="Tahoma" w:cs="Tahoma"/>
      <w:sz w:val="16"/>
      <w:szCs w:val="16"/>
    </w:rPr>
  </w:style>
  <w:style w:type="paragraph" w:styleId="Zhlav">
    <w:name w:val="header"/>
    <w:basedOn w:val="Normln"/>
    <w:link w:val="ZhlavChar"/>
    <w:uiPriority w:val="99"/>
    <w:rsid w:val="00EA61B7"/>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EA61B7"/>
    <w:rPr>
      <w:rFonts w:cs="Times New Roman"/>
    </w:rPr>
  </w:style>
  <w:style w:type="paragraph" w:styleId="Zpat">
    <w:name w:val="footer"/>
    <w:basedOn w:val="Normln"/>
    <w:link w:val="ZpatChar"/>
    <w:uiPriority w:val="99"/>
    <w:rsid w:val="00EA61B7"/>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EA61B7"/>
    <w:rPr>
      <w:rFonts w:cs="Times New Roman"/>
    </w:rPr>
  </w:style>
  <w:style w:type="paragraph" w:styleId="Textpoznpodarou">
    <w:name w:val="footnote text"/>
    <w:basedOn w:val="Normln"/>
    <w:link w:val="TextpoznpodarouChar"/>
    <w:uiPriority w:val="99"/>
    <w:rsid w:val="00857FD2"/>
    <w:pPr>
      <w:spacing w:after="0" w:line="240" w:lineRule="auto"/>
    </w:pPr>
    <w:rPr>
      <w:rFonts w:ascii="Times New Roman" w:eastAsia="Times New Roman" w:hAnsi="Times New Roman"/>
      <w:sz w:val="20"/>
      <w:szCs w:val="20"/>
      <w:lang w:val="de-DE" w:eastAsia="de-DE"/>
    </w:rPr>
  </w:style>
  <w:style w:type="character" w:customStyle="1" w:styleId="TextpoznpodarouChar">
    <w:name w:val="Text pozn. pod čarou Char"/>
    <w:basedOn w:val="Standardnpsmoodstavce"/>
    <w:link w:val="Textpoznpodarou"/>
    <w:uiPriority w:val="99"/>
    <w:locked/>
    <w:rsid w:val="00857FD2"/>
    <w:rPr>
      <w:rFonts w:ascii="Times New Roman" w:hAnsi="Times New Roman" w:cs="Times New Roman"/>
      <w:sz w:val="20"/>
      <w:szCs w:val="20"/>
      <w:lang w:val="de-DE" w:eastAsia="de-DE"/>
    </w:rPr>
  </w:style>
  <w:style w:type="character" w:styleId="Znakapoznpodarou">
    <w:name w:val="footnote reference"/>
    <w:basedOn w:val="Standardnpsmoodstavce"/>
    <w:uiPriority w:val="99"/>
    <w:rsid w:val="00857FD2"/>
    <w:rPr>
      <w:rFonts w:cs="Times New Roman"/>
      <w:vertAlign w:val="superscript"/>
    </w:rPr>
  </w:style>
  <w:style w:type="character" w:styleId="Hypertextovodkaz">
    <w:name w:val="Hyperlink"/>
    <w:basedOn w:val="Standardnpsmoodstavce"/>
    <w:uiPriority w:val="99"/>
    <w:rsid w:val="00857FD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ellulejeuneaf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vana@pdcs.sk"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5347</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dc:creator>
  <cp:keywords/>
  <dc:description/>
  <cp:lastModifiedBy>Businova</cp:lastModifiedBy>
  <cp:revision>2</cp:revision>
  <dcterms:created xsi:type="dcterms:W3CDTF">2014-07-03T09:36:00Z</dcterms:created>
  <dcterms:modified xsi:type="dcterms:W3CDTF">2014-07-03T09:36:00Z</dcterms:modified>
</cp:coreProperties>
</file>