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42F" w:rsidRPr="00970FEB" w:rsidRDefault="00FB4023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r>
        <w:rPr>
          <w:rFonts w:ascii="Garamond" w:hAnsi="Garamond"/>
          <w:i/>
          <w:noProof/>
          <w:sz w:val="26"/>
          <w:szCs w:val="26"/>
        </w:rPr>
        <w:t xml:space="preserve">Povinný </w:t>
      </w:r>
      <w:r w:rsidR="0073742F" w:rsidRPr="00970FEB">
        <w:rPr>
          <w:rFonts w:ascii="Garamond" w:hAnsi="Garamond"/>
          <w:i/>
          <w:noProof/>
          <w:sz w:val="26"/>
          <w:szCs w:val="26"/>
        </w:rPr>
        <w:t>předmět</w:t>
      </w:r>
    </w:p>
    <w:p w:rsidR="00DA730B" w:rsidRPr="00DA730B" w:rsidRDefault="00D4081C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r>
        <w:rPr>
          <w:rFonts w:ascii="Garamond" w:hAnsi="Garamond"/>
          <w:i/>
          <w:noProof/>
          <w:sz w:val="26"/>
          <w:szCs w:val="26"/>
        </w:rPr>
        <w:t>MRS/SZZN2</w:t>
      </w:r>
    </w:p>
    <w:p w:rsidR="00DA730B" w:rsidRPr="00DA730B" w:rsidRDefault="00DA730B" w:rsidP="0073742F">
      <w:pPr>
        <w:pStyle w:val="Bezmezer"/>
        <w:jc w:val="center"/>
        <w:rPr>
          <w:rFonts w:ascii="Garamond" w:hAnsi="Garamond"/>
          <w:i/>
          <w:noProof/>
          <w:sz w:val="16"/>
          <w:szCs w:val="16"/>
        </w:rPr>
      </w:pPr>
    </w:p>
    <w:p w:rsidR="0073742F" w:rsidRPr="00DA730B" w:rsidRDefault="00F17C89" w:rsidP="0073742F">
      <w:pPr>
        <w:pStyle w:val="Bezmezer"/>
        <w:pBdr>
          <w:bottom w:val="single" w:sz="6" w:space="1" w:color="auto"/>
        </w:pBdr>
        <w:jc w:val="center"/>
        <w:rPr>
          <w:rFonts w:ascii="Garamond" w:hAnsi="Garamond"/>
          <w:b/>
          <w:smallCaps/>
          <w:noProof/>
          <w:sz w:val="24"/>
          <w:szCs w:val="24"/>
        </w:rPr>
      </w:pPr>
      <w:r>
        <w:rPr>
          <w:rFonts w:ascii="Garamond" w:hAnsi="Garamond"/>
          <w:b/>
          <w:caps/>
          <w:noProof/>
          <w:sz w:val="28"/>
          <w:szCs w:val="28"/>
        </w:rPr>
        <w:t>Rozvojové</w:t>
      </w:r>
      <w:bookmarkStart w:id="0" w:name="_GoBack"/>
      <w:bookmarkEnd w:id="0"/>
      <w:r>
        <w:rPr>
          <w:rFonts w:ascii="Garamond" w:hAnsi="Garamond"/>
          <w:b/>
          <w:caps/>
          <w:noProof/>
          <w:sz w:val="28"/>
          <w:szCs w:val="28"/>
        </w:rPr>
        <w:t xml:space="preserve"> příležitosti - Latinská Amerika</w:t>
      </w:r>
      <w:r w:rsidR="005411F4" w:rsidRPr="005411F4">
        <w:rPr>
          <w:rFonts w:ascii="Garamond" w:hAnsi="Garamond"/>
          <w:b/>
          <w:caps/>
          <w:noProof/>
          <w:sz w:val="28"/>
          <w:szCs w:val="28"/>
        </w:rPr>
        <w:t xml:space="preserve"> a Afrika</w:t>
      </w:r>
    </w:p>
    <w:p w:rsidR="0073742F" w:rsidRDefault="0073742F" w:rsidP="0041193E">
      <w:pPr>
        <w:pStyle w:val="Bezmezer"/>
        <w:jc w:val="center"/>
        <w:rPr>
          <w:rFonts w:ascii="Garamond" w:hAnsi="Garamond"/>
          <w:b/>
          <w:smallCaps/>
          <w:noProof/>
        </w:rPr>
      </w:pPr>
    </w:p>
    <w:p w:rsidR="00DA730B" w:rsidRPr="0041193E" w:rsidRDefault="00DA730B" w:rsidP="0041193E">
      <w:pPr>
        <w:pStyle w:val="Bezmezer"/>
        <w:jc w:val="center"/>
        <w:rPr>
          <w:rFonts w:ascii="Garamond" w:hAnsi="Garamond"/>
          <w:b/>
          <w:smallCaps/>
          <w:noProof/>
        </w:rPr>
      </w:pPr>
    </w:p>
    <w:p w:rsidR="0041193E" w:rsidRPr="00AB4DAF" w:rsidRDefault="0041193E" w:rsidP="001D6F92">
      <w:pPr>
        <w:pStyle w:val="Bezmezer"/>
        <w:spacing w:line="276" w:lineRule="auto"/>
        <w:rPr>
          <w:rFonts w:ascii="Garamond" w:hAnsi="Garamond"/>
          <w:b/>
          <w:smallCaps/>
          <w:noProof/>
          <w:sz w:val="21"/>
          <w:szCs w:val="21"/>
        </w:rPr>
      </w:pP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Historie jako faktor rozvoje Afriky: obchod s otroky, kolonialismus a dekolonizace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Konflikty v postkoloniální Africe: důsledky pro rozvoj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3.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Ekonomický vývoj Afriky ve 20. století, hospodářské reformy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4.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Lidský kapitál v Africe: demografie, chudoba, zdraví a vzdělání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5.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Města, venkov a zemědělství Afriky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6.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Migrace a remitence v Africe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7.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Politické prostředí v Africe: vývoj, dobré vládnutí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8.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Afrika a mezinárodní obchod: role Západu a Asie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10.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 xml:space="preserve">Politická a ekonomická integrace Afriky 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11.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Rozvojová pomoc a Afrika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12.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Teorie rozvoje a aktuální myšlenkové proudy relevantní pro vývoj v Latinské Americe</w:t>
      </w:r>
    </w:p>
    <w:p w:rsidR="00526C96" w:rsidRPr="00526C96" w:rsidRDefault="00526C96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526C96">
        <w:rPr>
          <w:rFonts w:ascii="Garamond" w:hAnsi="Garamond"/>
          <w:b/>
          <w:noProof/>
          <w:sz w:val="21"/>
          <w:szCs w:val="21"/>
        </w:rPr>
        <w:t>1</w:t>
      </w:r>
      <w:r w:rsidR="00AD525E">
        <w:rPr>
          <w:rFonts w:ascii="Garamond" w:hAnsi="Garamond"/>
          <w:b/>
          <w:noProof/>
          <w:sz w:val="21"/>
          <w:szCs w:val="21"/>
        </w:rPr>
        <w:t>3.</w:t>
      </w:r>
      <w:r w:rsidR="00AD525E">
        <w:rPr>
          <w:rFonts w:ascii="Garamond" w:hAnsi="Garamond"/>
          <w:b/>
          <w:noProof/>
          <w:sz w:val="21"/>
          <w:szCs w:val="21"/>
        </w:rPr>
        <w:tab/>
      </w:r>
      <w:r w:rsidRPr="00526C96">
        <w:rPr>
          <w:rFonts w:ascii="Garamond" w:hAnsi="Garamond"/>
          <w:b/>
          <w:noProof/>
          <w:sz w:val="21"/>
          <w:szCs w:val="21"/>
        </w:rPr>
        <w:t>Důsledky kolonialismu pro rozvoj Latinské Ameriky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14.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Strategie rozvoje a industrializace v Latinské Americe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15.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Integrační procesy v Latinské Americe, vliv na rozvoj Latinské Ameriky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16.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Původní obyvatelstvo Latinské Ameriky, přínos pro rozvoj Latinské Ameriky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17.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Sociální  aspekty  rozvoje  Latinské  Ameriky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18.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Politická  realita  Latinské  Ameriky,  vliv  na  rozvoj Latinské Ameriky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19.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Rozvojové konsekvence přírodních podmínek a nerostného bohatství v Latinské Americe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20.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 xml:space="preserve">Latinská  Amerika  v  mezinárodních  vztazích </w:t>
      </w:r>
    </w:p>
    <w:p w:rsidR="00654DD9" w:rsidRPr="001D6F92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21.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Čína a rozvoj Latinské Ameriky</w:t>
      </w:r>
    </w:p>
    <w:sectPr w:rsidR="00654DD9" w:rsidRPr="001D6F92" w:rsidSect="00DA730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B02" w:rsidRDefault="00664B02" w:rsidP="003B7E7C">
      <w:pPr>
        <w:spacing w:after="0" w:line="240" w:lineRule="auto"/>
      </w:pPr>
      <w:r>
        <w:separator/>
      </w:r>
    </w:p>
  </w:endnote>
  <w:endnote w:type="continuationSeparator" w:id="0">
    <w:p w:rsidR="00664B02" w:rsidRDefault="00664B02" w:rsidP="003B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8658872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3B7E7C" w:rsidRPr="003B7E7C" w:rsidRDefault="003B7E7C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3B7E7C">
          <w:rPr>
            <w:rFonts w:ascii="Garamond" w:hAnsi="Garamond"/>
            <w:sz w:val="20"/>
            <w:szCs w:val="20"/>
          </w:rPr>
          <w:fldChar w:fldCharType="begin"/>
        </w:r>
        <w:r w:rsidRPr="003B7E7C">
          <w:rPr>
            <w:rFonts w:ascii="Garamond" w:hAnsi="Garamond"/>
            <w:sz w:val="20"/>
            <w:szCs w:val="20"/>
          </w:rPr>
          <w:instrText>PAGE   \* MERGEFORMAT</w:instrText>
        </w:r>
        <w:r w:rsidRPr="003B7E7C">
          <w:rPr>
            <w:rFonts w:ascii="Garamond" w:hAnsi="Garamond"/>
            <w:sz w:val="20"/>
            <w:szCs w:val="20"/>
          </w:rPr>
          <w:fldChar w:fldCharType="separate"/>
        </w:r>
        <w:r w:rsidR="00F75A7D">
          <w:rPr>
            <w:rFonts w:ascii="Garamond" w:hAnsi="Garamond"/>
            <w:noProof/>
            <w:sz w:val="20"/>
            <w:szCs w:val="20"/>
          </w:rPr>
          <w:t>2</w:t>
        </w:r>
        <w:r w:rsidRPr="003B7E7C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3B7E7C" w:rsidRDefault="003B7E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2837725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2411D5" w:rsidRPr="002411D5" w:rsidRDefault="002411D5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2411D5">
          <w:rPr>
            <w:rFonts w:ascii="Garamond" w:hAnsi="Garamond"/>
            <w:sz w:val="20"/>
            <w:szCs w:val="20"/>
          </w:rPr>
          <w:fldChar w:fldCharType="begin"/>
        </w:r>
        <w:r w:rsidRPr="002411D5">
          <w:rPr>
            <w:rFonts w:ascii="Garamond" w:hAnsi="Garamond"/>
            <w:sz w:val="20"/>
            <w:szCs w:val="20"/>
          </w:rPr>
          <w:instrText>PAGE   \* MERGEFORMAT</w:instrText>
        </w:r>
        <w:r w:rsidRPr="002411D5">
          <w:rPr>
            <w:rFonts w:ascii="Garamond" w:hAnsi="Garamond"/>
            <w:sz w:val="20"/>
            <w:szCs w:val="20"/>
          </w:rPr>
          <w:fldChar w:fldCharType="separate"/>
        </w:r>
        <w:r w:rsidR="00F17C89">
          <w:rPr>
            <w:rFonts w:ascii="Garamond" w:hAnsi="Garamond"/>
            <w:noProof/>
            <w:sz w:val="20"/>
            <w:szCs w:val="20"/>
          </w:rPr>
          <w:t>1</w:t>
        </w:r>
        <w:r w:rsidRPr="002411D5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2411D5" w:rsidRDefault="002411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B02" w:rsidRDefault="00664B02" w:rsidP="003B7E7C">
      <w:pPr>
        <w:spacing w:after="0" w:line="240" w:lineRule="auto"/>
      </w:pPr>
      <w:r>
        <w:separator/>
      </w:r>
    </w:p>
  </w:footnote>
  <w:footnote w:type="continuationSeparator" w:id="0">
    <w:p w:rsidR="00664B02" w:rsidRDefault="00664B02" w:rsidP="003B7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DCE" w:rsidRPr="00670DCE" w:rsidRDefault="00670DCE" w:rsidP="0073742F">
    <w:pPr>
      <w:pStyle w:val="Bezmezer"/>
      <w:tabs>
        <w:tab w:val="right" w:pos="9072"/>
      </w:tabs>
      <w:rPr>
        <w:rFonts w:ascii="Garamond" w:hAnsi="Garamond"/>
        <w:sz w:val="20"/>
        <w:szCs w:val="20"/>
      </w:rPr>
    </w:pPr>
    <w:r w:rsidRPr="00670DCE">
      <w:rPr>
        <w:rFonts w:ascii="Garamond" w:hAnsi="Garamond"/>
        <w:sz w:val="20"/>
        <w:szCs w:val="20"/>
      </w:rPr>
      <w:t xml:space="preserve">Katedra rozvojových studií PřF UP </w:t>
    </w:r>
    <w:r w:rsidRPr="00670DCE">
      <w:rPr>
        <w:rFonts w:ascii="Garamond" w:hAnsi="Garamond"/>
        <w:sz w:val="20"/>
        <w:szCs w:val="20"/>
      </w:rPr>
      <w:tab/>
      <w:t>Okruhy státních závěrečných zkoušek pro rok 201</w:t>
    </w:r>
    <w:r w:rsidR="00AB4DAF">
      <w:rPr>
        <w:rFonts w:ascii="Garamond" w:hAnsi="Garamond"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726E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F1F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20F1E"/>
    <w:multiLevelType w:val="hybridMultilevel"/>
    <w:tmpl w:val="23084A7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65822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80829"/>
    <w:multiLevelType w:val="hybridMultilevel"/>
    <w:tmpl w:val="B9BAAB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4F3E36"/>
    <w:multiLevelType w:val="hybridMultilevel"/>
    <w:tmpl w:val="986E5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42593"/>
    <w:multiLevelType w:val="hybridMultilevel"/>
    <w:tmpl w:val="5D10834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C04262"/>
    <w:multiLevelType w:val="hybridMultilevel"/>
    <w:tmpl w:val="C082D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C508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A25D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33FAF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70105"/>
    <w:multiLevelType w:val="hybridMultilevel"/>
    <w:tmpl w:val="8B76A6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877CE"/>
    <w:multiLevelType w:val="hybridMultilevel"/>
    <w:tmpl w:val="D40E9C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E39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86ED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A0E1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312E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F760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21F10"/>
    <w:multiLevelType w:val="hybridMultilevel"/>
    <w:tmpl w:val="2648F1C8"/>
    <w:lvl w:ilvl="0" w:tplc="49EE93E4">
      <w:start w:val="1"/>
      <w:numFmt w:val="upperRoman"/>
      <w:lvlText w:val="(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468F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C57E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B7A0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D4245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F2CC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30CBA"/>
    <w:multiLevelType w:val="hybridMultilevel"/>
    <w:tmpl w:val="2EA4B2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A6DF9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147DE9"/>
    <w:multiLevelType w:val="hybridMultilevel"/>
    <w:tmpl w:val="3708C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44CFE"/>
    <w:multiLevelType w:val="hybridMultilevel"/>
    <w:tmpl w:val="12F456D8"/>
    <w:lvl w:ilvl="0" w:tplc="A9A463C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D607AF"/>
    <w:multiLevelType w:val="hybridMultilevel"/>
    <w:tmpl w:val="BC021DF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533463"/>
    <w:multiLevelType w:val="hybridMultilevel"/>
    <w:tmpl w:val="DBA6EAE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835F5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C45D65"/>
    <w:multiLevelType w:val="hybridMultilevel"/>
    <w:tmpl w:val="4A02C67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5A2E82"/>
    <w:multiLevelType w:val="hybridMultilevel"/>
    <w:tmpl w:val="E2CADC0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02D9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7E071B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B763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65C07"/>
    <w:multiLevelType w:val="hybridMultilevel"/>
    <w:tmpl w:val="9BBAB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A42FA"/>
    <w:multiLevelType w:val="hybridMultilevel"/>
    <w:tmpl w:val="465A5C7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FD1D1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B795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41BC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E12B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6317A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39"/>
  </w:num>
  <w:num w:numId="4">
    <w:abstractNumId w:val="34"/>
  </w:num>
  <w:num w:numId="5">
    <w:abstractNumId w:val="24"/>
  </w:num>
  <w:num w:numId="6">
    <w:abstractNumId w:val="29"/>
  </w:num>
  <w:num w:numId="7">
    <w:abstractNumId w:val="35"/>
  </w:num>
  <w:num w:numId="8">
    <w:abstractNumId w:val="41"/>
  </w:num>
  <w:num w:numId="9">
    <w:abstractNumId w:val="8"/>
  </w:num>
  <w:num w:numId="10">
    <w:abstractNumId w:val="19"/>
  </w:num>
  <w:num w:numId="11">
    <w:abstractNumId w:val="13"/>
  </w:num>
  <w:num w:numId="12">
    <w:abstractNumId w:val="40"/>
  </w:num>
  <w:num w:numId="13">
    <w:abstractNumId w:val="21"/>
  </w:num>
  <w:num w:numId="14">
    <w:abstractNumId w:val="22"/>
  </w:num>
  <w:num w:numId="15">
    <w:abstractNumId w:val="20"/>
  </w:num>
  <w:num w:numId="16">
    <w:abstractNumId w:val="1"/>
  </w:num>
  <w:num w:numId="17">
    <w:abstractNumId w:val="38"/>
  </w:num>
  <w:num w:numId="18">
    <w:abstractNumId w:val="14"/>
  </w:num>
  <w:num w:numId="19">
    <w:abstractNumId w:val="23"/>
  </w:num>
  <w:num w:numId="20">
    <w:abstractNumId w:val="42"/>
  </w:num>
  <w:num w:numId="21">
    <w:abstractNumId w:val="3"/>
  </w:num>
  <w:num w:numId="22">
    <w:abstractNumId w:val="36"/>
  </w:num>
  <w:num w:numId="23">
    <w:abstractNumId w:val="4"/>
  </w:num>
  <w:num w:numId="24">
    <w:abstractNumId w:val="33"/>
  </w:num>
  <w:num w:numId="25">
    <w:abstractNumId w:val="32"/>
  </w:num>
  <w:num w:numId="26">
    <w:abstractNumId w:val="25"/>
  </w:num>
  <w:num w:numId="27">
    <w:abstractNumId w:val="15"/>
  </w:num>
  <w:num w:numId="28">
    <w:abstractNumId w:val="11"/>
  </w:num>
  <w:num w:numId="29">
    <w:abstractNumId w:val="37"/>
  </w:num>
  <w:num w:numId="30">
    <w:abstractNumId w:val="17"/>
  </w:num>
  <w:num w:numId="31">
    <w:abstractNumId w:val="30"/>
  </w:num>
  <w:num w:numId="32">
    <w:abstractNumId w:val="2"/>
  </w:num>
  <w:num w:numId="33">
    <w:abstractNumId w:val="0"/>
  </w:num>
  <w:num w:numId="34">
    <w:abstractNumId w:val="10"/>
  </w:num>
  <w:num w:numId="35">
    <w:abstractNumId w:val="18"/>
  </w:num>
  <w:num w:numId="36">
    <w:abstractNumId w:val="31"/>
  </w:num>
  <w:num w:numId="37">
    <w:abstractNumId w:val="6"/>
  </w:num>
  <w:num w:numId="38">
    <w:abstractNumId w:val="5"/>
  </w:num>
  <w:num w:numId="39">
    <w:abstractNumId w:val="16"/>
  </w:num>
  <w:num w:numId="40">
    <w:abstractNumId w:val="7"/>
  </w:num>
  <w:num w:numId="41">
    <w:abstractNumId w:val="26"/>
  </w:num>
  <w:num w:numId="42">
    <w:abstractNumId w:val="27"/>
  </w:num>
  <w:num w:numId="43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F9"/>
    <w:rsid w:val="00023571"/>
    <w:rsid w:val="00095652"/>
    <w:rsid w:val="000B52E0"/>
    <w:rsid w:val="000C089D"/>
    <w:rsid w:val="000D0FDF"/>
    <w:rsid w:val="000D18E2"/>
    <w:rsid w:val="00111E46"/>
    <w:rsid w:val="0014175C"/>
    <w:rsid w:val="00146722"/>
    <w:rsid w:val="00160AF9"/>
    <w:rsid w:val="00163906"/>
    <w:rsid w:val="00172005"/>
    <w:rsid w:val="001D6F92"/>
    <w:rsid w:val="001F4322"/>
    <w:rsid w:val="00207743"/>
    <w:rsid w:val="00215458"/>
    <w:rsid w:val="002307E8"/>
    <w:rsid w:val="0023768F"/>
    <w:rsid w:val="002377B1"/>
    <w:rsid w:val="002411D5"/>
    <w:rsid w:val="00262393"/>
    <w:rsid w:val="00264A18"/>
    <w:rsid w:val="0029711B"/>
    <w:rsid w:val="002C5F1B"/>
    <w:rsid w:val="002C71F2"/>
    <w:rsid w:val="002D485A"/>
    <w:rsid w:val="002E2DD6"/>
    <w:rsid w:val="002E4E9A"/>
    <w:rsid w:val="0030322F"/>
    <w:rsid w:val="0031340C"/>
    <w:rsid w:val="00317C08"/>
    <w:rsid w:val="00341488"/>
    <w:rsid w:val="00352553"/>
    <w:rsid w:val="003A6BBA"/>
    <w:rsid w:val="003B301C"/>
    <w:rsid w:val="003B7E7C"/>
    <w:rsid w:val="00402F99"/>
    <w:rsid w:val="00411685"/>
    <w:rsid w:val="0041193E"/>
    <w:rsid w:val="00421394"/>
    <w:rsid w:val="0042466E"/>
    <w:rsid w:val="00464DD9"/>
    <w:rsid w:val="00475AB3"/>
    <w:rsid w:val="0049479E"/>
    <w:rsid w:val="004C0FD7"/>
    <w:rsid w:val="004C2935"/>
    <w:rsid w:val="004C4BEB"/>
    <w:rsid w:val="004E1CDC"/>
    <w:rsid w:val="004F32A6"/>
    <w:rsid w:val="004F53D4"/>
    <w:rsid w:val="00503E78"/>
    <w:rsid w:val="00526C96"/>
    <w:rsid w:val="005411F4"/>
    <w:rsid w:val="00546A56"/>
    <w:rsid w:val="00584B3F"/>
    <w:rsid w:val="005966E8"/>
    <w:rsid w:val="00596A91"/>
    <w:rsid w:val="005C3648"/>
    <w:rsid w:val="005F1C9D"/>
    <w:rsid w:val="00623144"/>
    <w:rsid w:val="00650046"/>
    <w:rsid w:val="00654DD9"/>
    <w:rsid w:val="00664B02"/>
    <w:rsid w:val="0066601B"/>
    <w:rsid w:val="00670DCE"/>
    <w:rsid w:val="00675D88"/>
    <w:rsid w:val="0069274F"/>
    <w:rsid w:val="00692D35"/>
    <w:rsid w:val="006A1E0A"/>
    <w:rsid w:val="006A5622"/>
    <w:rsid w:val="006B11CE"/>
    <w:rsid w:val="006B5E01"/>
    <w:rsid w:val="006C6525"/>
    <w:rsid w:val="006E2B11"/>
    <w:rsid w:val="006E4D28"/>
    <w:rsid w:val="00725CF9"/>
    <w:rsid w:val="00731301"/>
    <w:rsid w:val="0073742F"/>
    <w:rsid w:val="00737E30"/>
    <w:rsid w:val="0075793E"/>
    <w:rsid w:val="00771E5C"/>
    <w:rsid w:val="0079230B"/>
    <w:rsid w:val="007D69C0"/>
    <w:rsid w:val="00812916"/>
    <w:rsid w:val="008221EF"/>
    <w:rsid w:val="00822DFA"/>
    <w:rsid w:val="00836175"/>
    <w:rsid w:val="008431C1"/>
    <w:rsid w:val="008D535C"/>
    <w:rsid w:val="008E29A5"/>
    <w:rsid w:val="0092734B"/>
    <w:rsid w:val="0094659F"/>
    <w:rsid w:val="00956264"/>
    <w:rsid w:val="00970FEB"/>
    <w:rsid w:val="00977604"/>
    <w:rsid w:val="009A2FD5"/>
    <w:rsid w:val="009B2699"/>
    <w:rsid w:val="009B7303"/>
    <w:rsid w:val="009D31DB"/>
    <w:rsid w:val="009D33A0"/>
    <w:rsid w:val="00A03EDF"/>
    <w:rsid w:val="00A4278B"/>
    <w:rsid w:val="00A4707C"/>
    <w:rsid w:val="00A47A0F"/>
    <w:rsid w:val="00A92A41"/>
    <w:rsid w:val="00AB4DAF"/>
    <w:rsid w:val="00AC5438"/>
    <w:rsid w:val="00AD525E"/>
    <w:rsid w:val="00AE51CE"/>
    <w:rsid w:val="00AE7985"/>
    <w:rsid w:val="00AF47AF"/>
    <w:rsid w:val="00B21670"/>
    <w:rsid w:val="00B72B38"/>
    <w:rsid w:val="00B84148"/>
    <w:rsid w:val="00BB35B7"/>
    <w:rsid w:val="00BC4871"/>
    <w:rsid w:val="00BE447D"/>
    <w:rsid w:val="00C01E79"/>
    <w:rsid w:val="00C066EC"/>
    <w:rsid w:val="00C165B3"/>
    <w:rsid w:val="00C17C78"/>
    <w:rsid w:val="00C46DB0"/>
    <w:rsid w:val="00C519A3"/>
    <w:rsid w:val="00C91A75"/>
    <w:rsid w:val="00CC0104"/>
    <w:rsid w:val="00CD1611"/>
    <w:rsid w:val="00CE24FC"/>
    <w:rsid w:val="00D061F4"/>
    <w:rsid w:val="00D10BDE"/>
    <w:rsid w:val="00D4081C"/>
    <w:rsid w:val="00D4212D"/>
    <w:rsid w:val="00D4735C"/>
    <w:rsid w:val="00D61946"/>
    <w:rsid w:val="00D87015"/>
    <w:rsid w:val="00D87E5E"/>
    <w:rsid w:val="00D906BB"/>
    <w:rsid w:val="00DA730B"/>
    <w:rsid w:val="00DB42C8"/>
    <w:rsid w:val="00DF02C2"/>
    <w:rsid w:val="00E04087"/>
    <w:rsid w:val="00E250CC"/>
    <w:rsid w:val="00E279E9"/>
    <w:rsid w:val="00E46C4C"/>
    <w:rsid w:val="00E576ED"/>
    <w:rsid w:val="00E7149A"/>
    <w:rsid w:val="00E826AC"/>
    <w:rsid w:val="00EB04AC"/>
    <w:rsid w:val="00EB3D70"/>
    <w:rsid w:val="00EC377F"/>
    <w:rsid w:val="00EF688D"/>
    <w:rsid w:val="00F014AA"/>
    <w:rsid w:val="00F17C89"/>
    <w:rsid w:val="00F23A07"/>
    <w:rsid w:val="00F572F5"/>
    <w:rsid w:val="00F71DA1"/>
    <w:rsid w:val="00F72C86"/>
    <w:rsid w:val="00F75A7D"/>
    <w:rsid w:val="00FA7E00"/>
    <w:rsid w:val="00FB0315"/>
    <w:rsid w:val="00FB4023"/>
    <w:rsid w:val="00FB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FFB54F62-C8C7-4C30-9FDF-EF4D93792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84B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B3F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2314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E7C"/>
  </w:style>
  <w:style w:type="paragraph" w:styleId="Zpat">
    <w:name w:val="footer"/>
    <w:basedOn w:val="Normln"/>
    <w:link w:val="Zpat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E7C"/>
  </w:style>
  <w:style w:type="character" w:customStyle="1" w:styleId="apple-converted-space">
    <w:name w:val="apple-converted-space"/>
    <w:basedOn w:val="Standardnpsmoodstavce"/>
    <w:rsid w:val="00654DD9"/>
  </w:style>
  <w:style w:type="paragraph" w:styleId="Normlnweb">
    <w:name w:val="Normal (Web)"/>
    <w:basedOn w:val="Normln"/>
    <w:uiPriority w:val="99"/>
    <w:unhideWhenUsed/>
    <w:rsid w:val="0065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142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70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217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271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06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765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5874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70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88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956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450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429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31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643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994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16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921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43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9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09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47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06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B4A36-2F10-4A24-9778-BF04A38A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Syrovatka</dc:creator>
  <cp:lastModifiedBy>Zdeněk</cp:lastModifiedBy>
  <cp:revision>12</cp:revision>
  <cp:lastPrinted>2015-02-02T18:59:00Z</cp:lastPrinted>
  <dcterms:created xsi:type="dcterms:W3CDTF">2016-12-19T10:41:00Z</dcterms:created>
  <dcterms:modified xsi:type="dcterms:W3CDTF">2016-12-26T18:29:00Z</dcterms:modified>
</cp:coreProperties>
</file>